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8D3437" w14:textId="77777777" w:rsidR="004C5C45" w:rsidRDefault="004C5C45" w:rsidP="005161AB">
      <w:pPr>
        <w:pStyle w:val="p1"/>
        <w:jc w:val="both"/>
        <w:rPr>
          <w:rFonts w:ascii="Times New Roman" w:hAnsi="Times New Roman"/>
          <w:b/>
          <w:bCs/>
          <w:sz w:val="24"/>
          <w:szCs w:val="24"/>
        </w:rPr>
      </w:pPr>
    </w:p>
    <w:p w14:paraId="4F786C7A" w14:textId="77777777" w:rsidR="0076188A" w:rsidRPr="004C5C45" w:rsidRDefault="0076188A" w:rsidP="005161AB">
      <w:pPr>
        <w:pStyle w:val="p1"/>
        <w:jc w:val="both"/>
        <w:rPr>
          <w:rFonts w:ascii="Times New Roman" w:hAnsi="Times New Roman"/>
          <w:b/>
          <w:bCs/>
          <w:sz w:val="24"/>
          <w:szCs w:val="24"/>
        </w:rPr>
      </w:pPr>
    </w:p>
    <w:p w14:paraId="08968CEC" w14:textId="3EF3F850" w:rsidR="00406FF2" w:rsidRPr="00406FF2" w:rsidRDefault="000040B0" w:rsidP="00406FF2">
      <w:pPr>
        <w:pStyle w:val="p1"/>
        <w:jc w:val="center"/>
        <w:rPr>
          <w:rFonts w:ascii="Times New Roman" w:hAnsi="Times New Roman"/>
          <w:b/>
          <w:bCs/>
          <w:sz w:val="28"/>
          <w:szCs w:val="28"/>
        </w:rPr>
      </w:pPr>
      <w:r w:rsidRPr="00406FF2">
        <w:rPr>
          <w:rFonts w:ascii="Times New Roman" w:hAnsi="Times New Roman"/>
          <w:b/>
          <w:bCs/>
          <w:sz w:val="28"/>
          <w:szCs w:val="28"/>
        </w:rPr>
        <w:t>Cycle de journées d’étude</w:t>
      </w:r>
      <w:r w:rsidR="002D2B10">
        <w:rPr>
          <w:rFonts w:ascii="Times New Roman" w:hAnsi="Times New Roman"/>
          <w:b/>
          <w:bCs/>
          <w:sz w:val="28"/>
          <w:szCs w:val="28"/>
        </w:rPr>
        <w:t>s</w:t>
      </w:r>
    </w:p>
    <w:p w14:paraId="44807091" w14:textId="5B5FE30F" w:rsidR="002A16DB" w:rsidRPr="00406FF2" w:rsidRDefault="004C5C45" w:rsidP="00406FF2">
      <w:pPr>
        <w:pStyle w:val="p1"/>
        <w:jc w:val="center"/>
        <w:rPr>
          <w:rFonts w:ascii="Times New Roman" w:hAnsi="Times New Roman"/>
          <w:b/>
          <w:bCs/>
          <w:sz w:val="28"/>
          <w:szCs w:val="28"/>
        </w:rPr>
      </w:pPr>
      <w:r w:rsidRPr="00406FF2">
        <w:rPr>
          <w:rFonts w:ascii="Times New Roman" w:hAnsi="Times New Roman"/>
          <w:b/>
          <w:bCs/>
          <w:sz w:val="28"/>
          <w:szCs w:val="28"/>
        </w:rPr>
        <w:t xml:space="preserve">Quelle </w:t>
      </w:r>
      <w:r w:rsidR="000040B0" w:rsidRPr="00406FF2">
        <w:rPr>
          <w:rFonts w:ascii="Times New Roman" w:hAnsi="Times New Roman"/>
          <w:b/>
          <w:bCs/>
          <w:sz w:val="28"/>
          <w:szCs w:val="28"/>
        </w:rPr>
        <w:t xml:space="preserve">interdisciplinarité ? Unité, diversité, </w:t>
      </w:r>
      <w:proofErr w:type="spellStart"/>
      <w:r w:rsidR="000040B0" w:rsidRPr="00406FF2">
        <w:rPr>
          <w:rFonts w:ascii="Times New Roman" w:hAnsi="Times New Roman"/>
          <w:b/>
          <w:bCs/>
          <w:sz w:val="28"/>
          <w:szCs w:val="28"/>
        </w:rPr>
        <w:t>cumulativité</w:t>
      </w:r>
      <w:proofErr w:type="spellEnd"/>
      <w:r w:rsidR="000040B0" w:rsidRPr="00406FF2">
        <w:rPr>
          <w:rFonts w:ascii="Times New Roman" w:hAnsi="Times New Roman"/>
          <w:b/>
          <w:bCs/>
          <w:sz w:val="28"/>
          <w:szCs w:val="28"/>
        </w:rPr>
        <w:t xml:space="preserve"> des</w:t>
      </w:r>
      <w:r w:rsidRPr="00406FF2">
        <w:rPr>
          <w:rFonts w:ascii="Times New Roman" w:hAnsi="Times New Roman"/>
          <w:b/>
          <w:bCs/>
          <w:sz w:val="28"/>
          <w:szCs w:val="28"/>
        </w:rPr>
        <w:t xml:space="preserve"> sciences sociales</w:t>
      </w:r>
    </w:p>
    <w:p w14:paraId="2CB9CF23" w14:textId="77777777" w:rsidR="004C5C45" w:rsidRDefault="004C5C45" w:rsidP="00406FF2">
      <w:pPr>
        <w:pStyle w:val="p1"/>
        <w:jc w:val="center"/>
        <w:rPr>
          <w:rFonts w:ascii="Times New Roman" w:hAnsi="Times New Roman"/>
          <w:sz w:val="28"/>
          <w:szCs w:val="28"/>
        </w:rPr>
      </w:pPr>
    </w:p>
    <w:p w14:paraId="2659B7E5" w14:textId="77777777" w:rsidR="00406FF2" w:rsidRDefault="00406FF2" w:rsidP="00406FF2">
      <w:pPr>
        <w:pStyle w:val="p1"/>
        <w:jc w:val="center"/>
        <w:rPr>
          <w:rFonts w:ascii="Times New Roman" w:hAnsi="Times New Roman"/>
          <w:sz w:val="28"/>
          <w:szCs w:val="28"/>
        </w:rPr>
      </w:pPr>
    </w:p>
    <w:p w14:paraId="3580ED9B" w14:textId="77777777" w:rsidR="00D02399" w:rsidRDefault="00D02399" w:rsidP="00406FF2">
      <w:pPr>
        <w:pStyle w:val="p1"/>
        <w:jc w:val="center"/>
        <w:rPr>
          <w:rFonts w:ascii="Times New Roman" w:hAnsi="Times New Roman"/>
          <w:sz w:val="28"/>
          <w:szCs w:val="28"/>
        </w:rPr>
      </w:pPr>
    </w:p>
    <w:p w14:paraId="2C56D706" w14:textId="77EE2336" w:rsidR="00406FF2" w:rsidRPr="002D2B10" w:rsidRDefault="00406FF2" w:rsidP="00406FF2">
      <w:pPr>
        <w:jc w:val="both"/>
        <w:rPr>
          <w:rStyle w:val="s8"/>
          <w:rFonts w:ascii="Times New Roman" w:hAnsi="Times New Roman"/>
          <w:sz w:val="24"/>
          <w:szCs w:val="24"/>
        </w:rPr>
      </w:pPr>
      <w:r>
        <w:rPr>
          <w:rFonts w:ascii="Times New Roman" w:hAnsi="Times New Roman"/>
        </w:rPr>
        <w:t>Ce cycle est o</w:t>
      </w:r>
      <w:r w:rsidRPr="00406FF2">
        <w:rPr>
          <w:rFonts w:ascii="Times New Roman" w:hAnsi="Times New Roman"/>
        </w:rPr>
        <w:t xml:space="preserve">rganisé par Lilian Mathieu (CMW, CNRS-ENS de Lyon), Vincent </w:t>
      </w:r>
      <w:proofErr w:type="spellStart"/>
      <w:r w:rsidRPr="00406FF2">
        <w:rPr>
          <w:rFonts w:ascii="Times New Roman" w:hAnsi="Times New Roman"/>
        </w:rPr>
        <w:t>Porhel</w:t>
      </w:r>
      <w:proofErr w:type="spellEnd"/>
      <w:r w:rsidRPr="00406FF2">
        <w:rPr>
          <w:rFonts w:ascii="Times New Roman" w:hAnsi="Times New Roman"/>
        </w:rPr>
        <w:t xml:space="preserve"> (ESPE, Lyon 1, LARHRA) &amp; Michelle </w:t>
      </w:r>
      <w:proofErr w:type="spellStart"/>
      <w:r w:rsidRPr="00406FF2">
        <w:rPr>
          <w:rFonts w:ascii="Times New Roman" w:hAnsi="Times New Roman"/>
        </w:rPr>
        <w:t>Zancarini-Fournel</w:t>
      </w:r>
      <w:proofErr w:type="spellEnd"/>
      <w:r w:rsidRPr="00406FF2">
        <w:rPr>
          <w:rFonts w:ascii="Times New Roman" w:hAnsi="Times New Roman"/>
        </w:rPr>
        <w:t xml:space="preserve"> (Lyon 1, LARHRA)</w:t>
      </w:r>
      <w:r w:rsidR="002D2B10">
        <w:rPr>
          <w:rFonts w:ascii="Times New Roman" w:hAnsi="Times New Roman"/>
        </w:rPr>
        <w:t xml:space="preserve"> et vise à interroger la pratique de l’interdisciplinarité : si l’unité des sciences sociales est aujourd’hui reconnue par la majorité de leurs </w:t>
      </w:r>
      <w:proofErr w:type="spellStart"/>
      <w:r w:rsidR="002D2B10">
        <w:rPr>
          <w:rFonts w:ascii="Times New Roman" w:hAnsi="Times New Roman"/>
        </w:rPr>
        <w:t>praticien.ne.s</w:t>
      </w:r>
      <w:proofErr w:type="spellEnd"/>
      <w:r w:rsidR="002D2B10">
        <w:rPr>
          <w:rFonts w:ascii="Times New Roman" w:hAnsi="Times New Roman"/>
        </w:rPr>
        <w:t xml:space="preserve">, nos divers ancrages disciplinaires </w:t>
      </w:r>
      <w:r w:rsidR="00393EC8">
        <w:rPr>
          <w:rFonts w:ascii="Times New Roman" w:hAnsi="Times New Roman"/>
        </w:rPr>
        <w:t xml:space="preserve">(histoire, sociologie, science politique, anthropologie, etc.) </w:t>
      </w:r>
      <w:r w:rsidR="002D2B10">
        <w:rPr>
          <w:rFonts w:ascii="Times New Roman" w:hAnsi="Times New Roman"/>
        </w:rPr>
        <w:t>n’en continuent pas moins à façonner nos activités de recherche, avec des effets et conséquences qui méritent qu’on s’y arrête</w:t>
      </w:r>
      <w:r w:rsidRPr="00406FF2">
        <w:rPr>
          <w:rFonts w:ascii="Times New Roman" w:hAnsi="Times New Roman"/>
        </w:rPr>
        <w:t>.</w:t>
      </w:r>
      <w:r>
        <w:rPr>
          <w:rFonts w:ascii="Times New Roman" w:hAnsi="Times New Roman"/>
        </w:rPr>
        <w:t xml:space="preserve"> </w:t>
      </w:r>
      <w:r w:rsidRPr="00B74BEA">
        <w:rPr>
          <w:rStyle w:val="s8"/>
          <w:rFonts w:ascii="Times New Roman" w:eastAsiaTheme="majorEastAsia" w:hAnsi="Times New Roman" w:cs="Times New Roman"/>
          <w:sz w:val="24"/>
          <w:szCs w:val="24"/>
        </w:rPr>
        <w:t>Trois thèmes</w:t>
      </w:r>
      <w:r>
        <w:rPr>
          <w:rStyle w:val="s8"/>
          <w:rFonts w:ascii="Times New Roman" w:eastAsiaTheme="majorEastAsia" w:hAnsi="Times New Roman" w:cs="Times New Roman"/>
          <w:sz w:val="24"/>
          <w:szCs w:val="24"/>
        </w:rPr>
        <w:t xml:space="preserve"> — les « nouveaux mouvements sociaux » ; </w:t>
      </w:r>
      <w:r w:rsidRPr="002A16DB">
        <w:rPr>
          <w:rFonts w:ascii="Times New Roman" w:eastAsiaTheme="majorEastAsia" w:hAnsi="Times New Roman" w:cs="Times New Roman"/>
        </w:rPr>
        <w:t>Vie culturelle en contexte autoritaire : le cas de la dernière dictature argentine</w:t>
      </w:r>
      <w:r>
        <w:rPr>
          <w:rFonts w:ascii="Times New Roman" w:eastAsiaTheme="majorEastAsia" w:hAnsi="Times New Roman" w:cs="Times New Roman"/>
        </w:rPr>
        <w:t> ; Genre et travail domestique —</w:t>
      </w:r>
      <w:r>
        <w:rPr>
          <w:rStyle w:val="s8"/>
          <w:rFonts w:ascii="Times New Roman" w:eastAsiaTheme="majorEastAsia" w:hAnsi="Times New Roman" w:cs="Times New Roman"/>
          <w:sz w:val="24"/>
          <w:szCs w:val="24"/>
        </w:rPr>
        <w:t xml:space="preserve"> </w:t>
      </w:r>
      <w:r w:rsidRPr="00B74BEA">
        <w:rPr>
          <w:rStyle w:val="s8"/>
          <w:rFonts w:ascii="Times New Roman" w:eastAsiaTheme="majorEastAsia" w:hAnsi="Times New Roman" w:cs="Times New Roman"/>
          <w:sz w:val="24"/>
          <w:szCs w:val="24"/>
        </w:rPr>
        <w:t>ont été retenus pour faire l’objet de confrontations entre chercheurs</w:t>
      </w:r>
      <w:r w:rsidR="002D2B10">
        <w:rPr>
          <w:rStyle w:val="s8"/>
          <w:rFonts w:ascii="Times New Roman" w:eastAsiaTheme="majorEastAsia" w:hAnsi="Times New Roman" w:cs="Times New Roman"/>
          <w:sz w:val="24"/>
          <w:szCs w:val="24"/>
        </w:rPr>
        <w:t xml:space="preserve"> et chercheuses</w:t>
      </w:r>
      <w:r w:rsidRPr="00B74BEA">
        <w:rPr>
          <w:rStyle w:val="s8"/>
          <w:rFonts w:ascii="Times New Roman" w:eastAsiaTheme="majorEastAsia" w:hAnsi="Times New Roman" w:cs="Times New Roman"/>
          <w:sz w:val="24"/>
          <w:szCs w:val="24"/>
        </w:rPr>
        <w:t xml:space="preserve"> ayant abordé des objets similaires ou proches à partir de points de vue disciplinaires (et éventuellement dans des contextes intellectuels) distincts.</w:t>
      </w:r>
      <w:r>
        <w:rPr>
          <w:rStyle w:val="s8"/>
          <w:rFonts w:ascii="Times New Roman" w:eastAsiaTheme="majorEastAsia" w:hAnsi="Times New Roman" w:cs="Times New Roman"/>
          <w:sz w:val="24"/>
          <w:szCs w:val="24"/>
        </w:rPr>
        <w:t xml:space="preserve"> Ils seront traités lors des trois journées d’étude qui composent ce cycle de réflexion et qui se tiendront en septembre 2025, avril 2026 et septembre 2026. </w:t>
      </w:r>
    </w:p>
    <w:p w14:paraId="37726B8E" w14:textId="4AF6B0A9" w:rsidR="00406FF2" w:rsidRDefault="00406FF2" w:rsidP="00406FF2">
      <w:pPr>
        <w:ind w:firstLine="708"/>
        <w:jc w:val="both"/>
        <w:rPr>
          <w:rStyle w:val="s8"/>
          <w:rFonts w:ascii="Times New Roman" w:eastAsiaTheme="majorEastAsia" w:hAnsi="Times New Roman" w:cs="Times New Roman"/>
          <w:sz w:val="24"/>
          <w:szCs w:val="24"/>
        </w:rPr>
      </w:pPr>
      <w:r>
        <w:rPr>
          <w:rStyle w:val="s8"/>
          <w:rFonts w:ascii="Times New Roman" w:eastAsiaTheme="majorEastAsia" w:hAnsi="Times New Roman" w:cs="Times New Roman"/>
          <w:sz w:val="24"/>
          <w:szCs w:val="24"/>
        </w:rPr>
        <w:t>La première journée se tiendra</w:t>
      </w:r>
      <w:r w:rsidR="00D02399">
        <w:rPr>
          <w:rStyle w:val="s8"/>
          <w:rFonts w:ascii="Times New Roman" w:eastAsiaTheme="majorEastAsia" w:hAnsi="Times New Roman" w:cs="Times New Roman"/>
          <w:sz w:val="24"/>
          <w:szCs w:val="24"/>
        </w:rPr>
        <w:t xml:space="preserve"> à partir de </w:t>
      </w:r>
      <w:r w:rsidR="00D02399">
        <w:rPr>
          <w:rStyle w:val="s8"/>
          <w:rFonts w:ascii="Times New Roman" w:eastAsiaTheme="majorEastAsia" w:hAnsi="Times New Roman" w:cs="Times New Roman"/>
          <w:b/>
          <w:bCs/>
          <w:sz w:val="24"/>
          <w:szCs w:val="24"/>
        </w:rPr>
        <w:t>10h30</w:t>
      </w:r>
      <w:r w:rsidRPr="002D2B10">
        <w:rPr>
          <w:rStyle w:val="s8"/>
          <w:rFonts w:ascii="Times New Roman" w:eastAsiaTheme="majorEastAsia" w:hAnsi="Times New Roman" w:cs="Times New Roman"/>
          <w:sz w:val="24"/>
          <w:szCs w:val="24"/>
        </w:rPr>
        <w:t xml:space="preserve"> </w:t>
      </w:r>
      <w:r w:rsidR="002D2B10" w:rsidRPr="002D2B10">
        <w:rPr>
          <w:rStyle w:val="s8"/>
          <w:rFonts w:ascii="Times New Roman" w:eastAsiaTheme="majorEastAsia" w:hAnsi="Times New Roman" w:cs="Times New Roman"/>
          <w:sz w:val="24"/>
          <w:szCs w:val="24"/>
        </w:rPr>
        <w:t xml:space="preserve">dans la </w:t>
      </w:r>
      <w:r>
        <w:rPr>
          <w:rStyle w:val="s8"/>
          <w:rFonts w:ascii="Times New Roman" w:eastAsiaTheme="majorEastAsia" w:hAnsi="Times New Roman" w:cs="Times New Roman"/>
          <w:b/>
          <w:bCs/>
          <w:sz w:val="24"/>
          <w:szCs w:val="24"/>
        </w:rPr>
        <w:t xml:space="preserve">salle du Conseil de l’ENS de Lyon </w:t>
      </w:r>
      <w:r w:rsidR="00D02399">
        <w:rPr>
          <w:rStyle w:val="s8"/>
          <w:rFonts w:ascii="Times New Roman" w:eastAsiaTheme="majorEastAsia" w:hAnsi="Times New Roman" w:cs="Times New Roman"/>
          <w:b/>
          <w:bCs/>
          <w:sz w:val="24"/>
          <w:szCs w:val="24"/>
        </w:rPr>
        <w:t>(s</w:t>
      </w:r>
      <w:r>
        <w:rPr>
          <w:rStyle w:val="s8"/>
          <w:rFonts w:ascii="Times New Roman" w:eastAsiaTheme="majorEastAsia" w:hAnsi="Times New Roman" w:cs="Times New Roman"/>
          <w:b/>
          <w:bCs/>
          <w:sz w:val="24"/>
          <w:szCs w:val="24"/>
        </w:rPr>
        <w:t>ite Monod</w:t>
      </w:r>
      <w:r w:rsidR="00D02399">
        <w:rPr>
          <w:rStyle w:val="s8"/>
          <w:rFonts w:ascii="Times New Roman" w:eastAsiaTheme="majorEastAsia" w:hAnsi="Times New Roman" w:cs="Times New Roman"/>
          <w:b/>
          <w:bCs/>
          <w:sz w:val="24"/>
          <w:szCs w:val="24"/>
        </w:rPr>
        <w:t>)</w:t>
      </w:r>
      <w:r>
        <w:rPr>
          <w:rStyle w:val="s8"/>
          <w:rFonts w:ascii="Times New Roman" w:eastAsiaTheme="majorEastAsia" w:hAnsi="Times New Roman" w:cs="Times New Roman"/>
          <w:b/>
          <w:bCs/>
          <w:sz w:val="24"/>
          <w:szCs w:val="24"/>
        </w:rPr>
        <w:t xml:space="preserve"> </w:t>
      </w:r>
      <w:r>
        <w:rPr>
          <w:rStyle w:val="s8"/>
          <w:rFonts w:ascii="Times New Roman" w:eastAsiaTheme="majorEastAsia" w:hAnsi="Times New Roman" w:cs="Times New Roman"/>
          <w:sz w:val="24"/>
          <w:szCs w:val="24"/>
        </w:rPr>
        <w:t xml:space="preserve">le </w:t>
      </w:r>
      <w:r w:rsidRPr="00406FF2">
        <w:rPr>
          <w:rStyle w:val="s8"/>
          <w:rFonts w:ascii="Times New Roman" w:eastAsiaTheme="majorEastAsia" w:hAnsi="Times New Roman" w:cs="Times New Roman"/>
          <w:b/>
          <w:bCs/>
          <w:sz w:val="24"/>
          <w:szCs w:val="24"/>
        </w:rPr>
        <w:t>5 septembre 2025</w:t>
      </w:r>
      <w:r>
        <w:rPr>
          <w:rStyle w:val="s8"/>
          <w:rFonts w:ascii="Times New Roman" w:eastAsiaTheme="majorEastAsia" w:hAnsi="Times New Roman" w:cs="Times New Roman"/>
          <w:sz w:val="24"/>
          <w:szCs w:val="24"/>
        </w:rPr>
        <w:t xml:space="preserve">. Elle sera ouverte par une intervention de </w:t>
      </w:r>
      <w:r w:rsidRPr="00406FF2">
        <w:rPr>
          <w:rStyle w:val="s8"/>
          <w:rFonts w:ascii="Times New Roman" w:eastAsiaTheme="majorEastAsia" w:hAnsi="Times New Roman" w:cs="Times New Roman"/>
          <w:b/>
          <w:bCs/>
          <w:sz w:val="24"/>
          <w:szCs w:val="24"/>
        </w:rPr>
        <w:t>Claude Gautier</w:t>
      </w:r>
      <w:r>
        <w:rPr>
          <w:rStyle w:val="s8"/>
          <w:rFonts w:ascii="Times New Roman" w:eastAsiaTheme="majorEastAsia" w:hAnsi="Times New Roman" w:cs="Times New Roman"/>
          <w:sz w:val="24"/>
          <w:szCs w:val="24"/>
        </w:rPr>
        <w:t xml:space="preserve">, professeur de philosophie à l’ENS de Lyon et par une présentation de cadrage des trois porteurs du projet. </w:t>
      </w:r>
    </w:p>
    <w:p w14:paraId="3B95055F" w14:textId="77777777" w:rsidR="00406FF2" w:rsidRDefault="00406FF2" w:rsidP="00406FF2">
      <w:pPr>
        <w:jc w:val="both"/>
        <w:rPr>
          <w:rStyle w:val="s8"/>
          <w:rFonts w:ascii="Times New Roman" w:eastAsiaTheme="majorEastAsia" w:hAnsi="Times New Roman" w:cs="Times New Roman"/>
          <w:sz w:val="24"/>
          <w:szCs w:val="24"/>
        </w:rPr>
      </w:pPr>
    </w:p>
    <w:p w14:paraId="6FE045D8" w14:textId="77777777" w:rsidR="002D2B10" w:rsidRDefault="002D2B10" w:rsidP="00406FF2">
      <w:pPr>
        <w:jc w:val="both"/>
        <w:rPr>
          <w:rStyle w:val="s8"/>
          <w:rFonts w:ascii="Times New Roman" w:eastAsiaTheme="majorEastAsia" w:hAnsi="Times New Roman" w:cs="Times New Roman"/>
          <w:sz w:val="24"/>
          <w:szCs w:val="24"/>
        </w:rPr>
      </w:pPr>
    </w:p>
    <w:p w14:paraId="62D6345D" w14:textId="77777777" w:rsidR="002D2B10" w:rsidRPr="002D2B10" w:rsidRDefault="002D2B10" w:rsidP="00406FF2">
      <w:pPr>
        <w:jc w:val="center"/>
        <w:rPr>
          <w:rFonts w:ascii="Times New Roman" w:eastAsiaTheme="majorEastAsia" w:hAnsi="Times New Roman" w:cs="Times New Roman"/>
          <w:b/>
          <w:bCs/>
          <w:i/>
          <w:iCs/>
          <w:sz w:val="28"/>
          <w:szCs w:val="28"/>
        </w:rPr>
      </w:pPr>
      <w:r w:rsidRPr="002D2B10">
        <w:rPr>
          <w:rFonts w:ascii="Times New Roman" w:eastAsiaTheme="majorEastAsia" w:hAnsi="Times New Roman" w:cs="Times New Roman"/>
          <w:b/>
          <w:bCs/>
          <w:i/>
          <w:iCs/>
          <w:sz w:val="28"/>
          <w:szCs w:val="28"/>
        </w:rPr>
        <w:t>Première séance</w:t>
      </w:r>
    </w:p>
    <w:p w14:paraId="5EFBDEBC" w14:textId="40644C76" w:rsidR="00406FF2" w:rsidRPr="002D2B10" w:rsidRDefault="00406FF2" w:rsidP="00406FF2">
      <w:pPr>
        <w:jc w:val="center"/>
        <w:rPr>
          <w:rFonts w:ascii="Times New Roman" w:eastAsiaTheme="majorEastAsia" w:hAnsi="Times New Roman" w:cs="Times New Roman"/>
          <w:b/>
          <w:bCs/>
          <w:i/>
          <w:iCs/>
          <w:sz w:val="28"/>
          <w:szCs w:val="28"/>
        </w:rPr>
      </w:pPr>
      <w:r w:rsidRPr="002D2B10">
        <w:rPr>
          <w:rFonts w:ascii="Times New Roman" w:eastAsiaTheme="majorEastAsia" w:hAnsi="Times New Roman" w:cs="Times New Roman"/>
          <w:b/>
          <w:bCs/>
          <w:i/>
          <w:iCs/>
          <w:sz w:val="28"/>
          <w:szCs w:val="28"/>
        </w:rPr>
        <w:t>Les « Nouveaux mouvements sociaux »</w:t>
      </w:r>
    </w:p>
    <w:p w14:paraId="7F9CA83C" w14:textId="77777777" w:rsidR="00406FF2" w:rsidRDefault="00406FF2" w:rsidP="00406FF2">
      <w:pPr>
        <w:jc w:val="center"/>
        <w:rPr>
          <w:rFonts w:ascii="Times New Roman" w:eastAsiaTheme="majorEastAsia" w:hAnsi="Times New Roman" w:cs="Times New Roman"/>
        </w:rPr>
      </w:pPr>
    </w:p>
    <w:p w14:paraId="37EF131D" w14:textId="77777777" w:rsidR="00406FF2" w:rsidRDefault="00406FF2" w:rsidP="00406FF2">
      <w:pPr>
        <w:jc w:val="both"/>
        <w:rPr>
          <w:rFonts w:ascii="Times New Roman" w:eastAsiaTheme="majorEastAsia" w:hAnsi="Times New Roman" w:cs="Times New Roman"/>
        </w:rPr>
      </w:pPr>
      <w:r>
        <w:rPr>
          <w:rFonts w:ascii="Times New Roman" w:eastAsiaTheme="majorEastAsia" w:hAnsi="Times New Roman" w:cs="Times New Roman"/>
        </w:rPr>
        <w:t>L</w:t>
      </w:r>
      <w:r w:rsidRPr="00B74BEA">
        <w:rPr>
          <w:rFonts w:ascii="Times New Roman" w:eastAsiaTheme="majorEastAsia" w:hAnsi="Times New Roman" w:cs="Times New Roman"/>
        </w:rPr>
        <w:t xml:space="preserve">e concept </w:t>
      </w:r>
      <w:r>
        <w:rPr>
          <w:rFonts w:ascii="Times New Roman" w:eastAsiaTheme="majorEastAsia" w:hAnsi="Times New Roman" w:cs="Times New Roman"/>
        </w:rPr>
        <w:t xml:space="preserve">de « Nouveaux mouvements sociaux, </w:t>
      </w:r>
      <w:r w:rsidRPr="00B74BEA">
        <w:rPr>
          <w:rFonts w:ascii="Times New Roman" w:eastAsiaTheme="majorEastAsia" w:hAnsi="Times New Roman" w:cs="Times New Roman"/>
        </w:rPr>
        <w:t>destiné à spécifier certaines contestations des années post-68, dont Alain Touraine s’est fait en France le principal promoteur, a largement inf</w:t>
      </w:r>
      <w:r>
        <w:rPr>
          <w:rFonts w:ascii="Times New Roman" w:eastAsiaTheme="majorEastAsia" w:hAnsi="Times New Roman" w:cs="Times New Roman"/>
        </w:rPr>
        <w:t>us</w:t>
      </w:r>
      <w:r w:rsidRPr="00B74BEA">
        <w:rPr>
          <w:rFonts w:ascii="Times New Roman" w:eastAsiaTheme="majorEastAsia" w:hAnsi="Times New Roman" w:cs="Times New Roman"/>
        </w:rPr>
        <w:t xml:space="preserve">é la sociologie des mobilisations jusqu’aux années 1990, avant d’être soumis à une vigoureuse critique. En quoi constitue-t-il un legs, un obstacle, un objet de réflexion pour sociologues, politistes et historiens qui étudient des phénomènes ayant été saisis et étudiés au prisme de cette catégorie ? </w:t>
      </w:r>
    </w:p>
    <w:p w14:paraId="71325806" w14:textId="77777777" w:rsidR="002D2B10" w:rsidRPr="00B74BEA" w:rsidRDefault="002D2B10" w:rsidP="00406FF2">
      <w:pPr>
        <w:jc w:val="both"/>
        <w:rPr>
          <w:rFonts w:ascii="Times New Roman" w:eastAsiaTheme="majorEastAsia" w:hAnsi="Times New Roman" w:cs="Times New Roman"/>
        </w:rPr>
      </w:pPr>
    </w:p>
    <w:p w14:paraId="69BD0930" w14:textId="77777777" w:rsidR="00406FF2" w:rsidRPr="000040B0" w:rsidRDefault="00406FF2" w:rsidP="00406FF2">
      <w:pPr>
        <w:jc w:val="both"/>
        <w:rPr>
          <w:rFonts w:ascii="Times New Roman" w:eastAsiaTheme="majorEastAsia" w:hAnsi="Times New Roman" w:cs="Times New Roman"/>
        </w:rPr>
      </w:pPr>
      <w:r>
        <w:rPr>
          <w:rFonts w:ascii="Times New Roman" w:eastAsiaTheme="majorEastAsia" w:hAnsi="Times New Roman" w:cs="Times New Roman"/>
        </w:rPr>
        <w:t xml:space="preserve">Avec </w:t>
      </w:r>
      <w:r w:rsidRPr="00406FF2">
        <w:rPr>
          <w:rFonts w:ascii="Times New Roman" w:eastAsiaTheme="majorEastAsia" w:hAnsi="Times New Roman" w:cs="Times New Roman"/>
          <w:b/>
          <w:bCs/>
        </w:rPr>
        <w:t xml:space="preserve">Philippe </w:t>
      </w:r>
      <w:proofErr w:type="spellStart"/>
      <w:r w:rsidRPr="00406FF2">
        <w:rPr>
          <w:rFonts w:ascii="Times New Roman" w:eastAsiaTheme="majorEastAsia" w:hAnsi="Times New Roman" w:cs="Times New Roman"/>
          <w:b/>
          <w:bCs/>
        </w:rPr>
        <w:t>Corcuff</w:t>
      </w:r>
      <w:proofErr w:type="spellEnd"/>
      <w:r w:rsidRPr="000040B0">
        <w:rPr>
          <w:rFonts w:ascii="Times New Roman" w:eastAsiaTheme="majorEastAsia" w:hAnsi="Times New Roman" w:cs="Times New Roman"/>
        </w:rPr>
        <w:t xml:space="preserve"> (Sciences-Po Lyon), </w:t>
      </w:r>
      <w:r w:rsidRPr="00406FF2">
        <w:rPr>
          <w:rFonts w:ascii="Times New Roman" w:eastAsiaTheme="majorEastAsia" w:hAnsi="Times New Roman" w:cs="Times New Roman"/>
          <w:b/>
          <w:bCs/>
        </w:rPr>
        <w:t xml:space="preserve">Vincent </w:t>
      </w:r>
      <w:proofErr w:type="spellStart"/>
      <w:r w:rsidRPr="00406FF2">
        <w:rPr>
          <w:rFonts w:ascii="Times New Roman" w:eastAsiaTheme="majorEastAsia" w:hAnsi="Times New Roman" w:cs="Times New Roman"/>
          <w:b/>
          <w:bCs/>
        </w:rPr>
        <w:t>Porhel</w:t>
      </w:r>
      <w:proofErr w:type="spellEnd"/>
      <w:r w:rsidRPr="000040B0">
        <w:rPr>
          <w:rFonts w:ascii="Times New Roman" w:eastAsiaTheme="majorEastAsia" w:hAnsi="Times New Roman" w:cs="Times New Roman"/>
        </w:rPr>
        <w:t xml:space="preserve"> (Lyon 1), </w:t>
      </w:r>
      <w:r w:rsidRPr="00406FF2">
        <w:rPr>
          <w:rFonts w:ascii="Times New Roman" w:eastAsiaTheme="majorEastAsia" w:hAnsi="Times New Roman" w:cs="Times New Roman"/>
          <w:b/>
          <w:bCs/>
        </w:rPr>
        <w:t xml:space="preserve">Sylvie </w:t>
      </w:r>
      <w:proofErr w:type="spellStart"/>
      <w:r w:rsidRPr="00406FF2">
        <w:rPr>
          <w:rFonts w:ascii="Times New Roman" w:eastAsiaTheme="majorEastAsia" w:hAnsi="Times New Roman" w:cs="Times New Roman"/>
          <w:b/>
          <w:bCs/>
        </w:rPr>
        <w:t>Ollitrault</w:t>
      </w:r>
      <w:proofErr w:type="spellEnd"/>
      <w:r w:rsidRPr="000040B0">
        <w:rPr>
          <w:rFonts w:ascii="Times New Roman" w:eastAsiaTheme="majorEastAsia" w:hAnsi="Times New Roman" w:cs="Times New Roman"/>
        </w:rPr>
        <w:t xml:space="preserve"> (</w:t>
      </w:r>
      <w:r>
        <w:rPr>
          <w:rFonts w:ascii="Times New Roman" w:eastAsiaTheme="majorEastAsia" w:hAnsi="Times New Roman" w:cs="Times New Roman"/>
        </w:rPr>
        <w:t>EHESP, Rennes</w:t>
      </w:r>
      <w:r w:rsidRPr="000040B0">
        <w:rPr>
          <w:rFonts w:ascii="Times New Roman" w:eastAsiaTheme="majorEastAsia" w:hAnsi="Times New Roman" w:cs="Times New Roman"/>
        </w:rPr>
        <w:t>).</w:t>
      </w:r>
    </w:p>
    <w:p w14:paraId="3A4000DE" w14:textId="77777777" w:rsidR="00406FF2" w:rsidRDefault="00406FF2" w:rsidP="00406FF2">
      <w:pPr>
        <w:jc w:val="both"/>
        <w:rPr>
          <w:rFonts w:ascii="Times New Roman" w:eastAsiaTheme="majorEastAsia" w:hAnsi="Times New Roman" w:cs="Times New Roman"/>
        </w:rPr>
      </w:pPr>
    </w:p>
    <w:p w14:paraId="3343E1EB" w14:textId="77777777" w:rsidR="002D2B10" w:rsidRPr="000040B0" w:rsidRDefault="002D2B10" w:rsidP="00406FF2">
      <w:pPr>
        <w:jc w:val="both"/>
        <w:rPr>
          <w:rFonts w:ascii="Times New Roman" w:eastAsiaTheme="majorEastAsia" w:hAnsi="Times New Roman" w:cs="Times New Roman"/>
        </w:rPr>
      </w:pPr>
    </w:p>
    <w:p w14:paraId="3C4E96CD" w14:textId="446E0EAD" w:rsidR="00406FF2" w:rsidRPr="002D2B10" w:rsidRDefault="00406FF2" w:rsidP="00406FF2">
      <w:pPr>
        <w:pStyle w:val="p1"/>
        <w:rPr>
          <w:rFonts w:ascii="Times New Roman" w:hAnsi="Times New Roman"/>
          <w:sz w:val="28"/>
          <w:szCs w:val="28"/>
        </w:rPr>
      </w:pPr>
    </w:p>
    <w:p w14:paraId="40017E48" w14:textId="42C7475D" w:rsidR="0076188A" w:rsidRPr="002D2B10" w:rsidRDefault="00406FF2" w:rsidP="00406FF2">
      <w:pPr>
        <w:pStyle w:val="p1"/>
        <w:jc w:val="center"/>
        <w:rPr>
          <w:rFonts w:ascii="Times New Roman" w:hAnsi="Times New Roman"/>
          <w:b/>
          <w:bCs/>
          <w:sz w:val="28"/>
          <w:szCs w:val="28"/>
        </w:rPr>
      </w:pPr>
      <w:r w:rsidRPr="002D2B10">
        <w:rPr>
          <w:rFonts w:ascii="Times New Roman" w:hAnsi="Times New Roman"/>
          <w:b/>
          <w:bCs/>
          <w:sz w:val="28"/>
          <w:szCs w:val="28"/>
        </w:rPr>
        <w:t>Argumentaire général</w:t>
      </w:r>
    </w:p>
    <w:p w14:paraId="1B8D8D42" w14:textId="61A779C1" w:rsidR="00406FF2" w:rsidRDefault="00406FF2" w:rsidP="005161AB">
      <w:pPr>
        <w:pStyle w:val="p1"/>
        <w:jc w:val="both"/>
        <w:rPr>
          <w:rFonts w:ascii="Times New Roman" w:hAnsi="Times New Roman"/>
          <w:sz w:val="24"/>
          <w:szCs w:val="24"/>
        </w:rPr>
      </w:pPr>
    </w:p>
    <w:p w14:paraId="2A0E24C2" w14:textId="6BB697EE" w:rsidR="005161AB" w:rsidRPr="00B74BEA" w:rsidRDefault="003D4CA9" w:rsidP="005161AB">
      <w:pPr>
        <w:pStyle w:val="p1"/>
        <w:jc w:val="both"/>
        <w:rPr>
          <w:rStyle w:val="s8"/>
          <w:rFonts w:ascii="Times New Roman" w:eastAsiaTheme="majorEastAsia" w:hAnsi="Times New Roman"/>
          <w:sz w:val="24"/>
          <w:szCs w:val="24"/>
        </w:rPr>
      </w:pPr>
      <w:r w:rsidRPr="00B74BEA">
        <w:rPr>
          <w:rFonts w:ascii="Times New Roman" w:hAnsi="Times New Roman"/>
          <w:sz w:val="24"/>
          <w:szCs w:val="24"/>
        </w:rPr>
        <w:t>Dans un entretien de 1995</w:t>
      </w:r>
      <w:r w:rsidR="007827A4" w:rsidRPr="00B74BEA">
        <w:rPr>
          <w:rFonts w:ascii="Times New Roman" w:hAnsi="Times New Roman"/>
          <w:sz w:val="24"/>
          <w:szCs w:val="24"/>
        </w:rPr>
        <w:t xml:space="preserve"> consacré aux rapports entre sociologie et histoire</w:t>
      </w:r>
      <w:r w:rsidRPr="00B74BEA">
        <w:rPr>
          <w:rFonts w:ascii="Times New Roman" w:hAnsi="Times New Roman"/>
          <w:sz w:val="24"/>
          <w:szCs w:val="24"/>
        </w:rPr>
        <w:t xml:space="preserve">, Pierre Bourdieu avançait que les « disciplines, </w:t>
      </w:r>
      <w:r w:rsidRPr="00B74BEA">
        <w:rPr>
          <w:rStyle w:val="s2"/>
          <w:rFonts w:ascii="Times New Roman" w:eastAsiaTheme="majorEastAsia" w:hAnsi="Times New Roman"/>
          <w:sz w:val="24"/>
          <w:szCs w:val="24"/>
        </w:rPr>
        <w:t xml:space="preserve">histoire, </w:t>
      </w:r>
      <w:r w:rsidRPr="00B74BEA">
        <w:rPr>
          <w:rFonts w:ascii="Times New Roman" w:hAnsi="Times New Roman"/>
          <w:sz w:val="24"/>
          <w:szCs w:val="24"/>
        </w:rPr>
        <w:t xml:space="preserve">ethnologie, </w:t>
      </w:r>
      <w:r w:rsidRPr="00B74BEA">
        <w:rPr>
          <w:rStyle w:val="s3"/>
          <w:rFonts w:ascii="Times New Roman" w:eastAsiaTheme="majorEastAsia" w:hAnsi="Times New Roman"/>
          <w:sz w:val="24"/>
          <w:szCs w:val="24"/>
        </w:rPr>
        <w:t xml:space="preserve">sociologie </w:t>
      </w:r>
      <w:r w:rsidRPr="00B74BEA">
        <w:rPr>
          <w:rStyle w:val="s4"/>
          <w:rFonts w:ascii="Times New Roman" w:eastAsiaTheme="majorEastAsia" w:hAnsi="Times New Roman"/>
          <w:sz w:val="24"/>
          <w:szCs w:val="24"/>
        </w:rPr>
        <w:t xml:space="preserve">et </w:t>
      </w:r>
      <w:r w:rsidRPr="00B74BEA">
        <w:rPr>
          <w:rStyle w:val="s5"/>
          <w:rFonts w:ascii="Times New Roman" w:hAnsi="Times New Roman"/>
          <w:sz w:val="24"/>
          <w:szCs w:val="24"/>
        </w:rPr>
        <w:t xml:space="preserve">même </w:t>
      </w:r>
      <w:r w:rsidRPr="00B74BEA">
        <w:rPr>
          <w:rStyle w:val="s6"/>
          <w:rFonts w:ascii="Times New Roman" w:eastAsiaTheme="majorEastAsia" w:hAnsi="Times New Roman"/>
          <w:sz w:val="24"/>
          <w:szCs w:val="24"/>
        </w:rPr>
        <w:t>économie (…) s</w:t>
      </w:r>
      <w:r w:rsidRPr="00B74BEA">
        <w:rPr>
          <w:rStyle w:val="s8"/>
          <w:rFonts w:ascii="Times New Roman" w:eastAsiaTheme="majorEastAsia" w:hAnsi="Times New Roman"/>
          <w:sz w:val="24"/>
          <w:szCs w:val="24"/>
        </w:rPr>
        <w:t xml:space="preserve">ont </w:t>
      </w:r>
      <w:r w:rsidRPr="00B74BEA">
        <w:rPr>
          <w:rFonts w:ascii="Times New Roman" w:hAnsi="Times New Roman"/>
          <w:sz w:val="24"/>
          <w:szCs w:val="24"/>
        </w:rPr>
        <w:t xml:space="preserve">artificiellement </w:t>
      </w:r>
      <w:r w:rsidRPr="00B74BEA">
        <w:rPr>
          <w:rStyle w:val="s6"/>
          <w:rFonts w:ascii="Times New Roman" w:eastAsiaTheme="majorEastAsia" w:hAnsi="Times New Roman"/>
          <w:sz w:val="24"/>
          <w:szCs w:val="24"/>
        </w:rPr>
        <w:t xml:space="preserve">séparées </w:t>
      </w:r>
      <w:r w:rsidRPr="00B74BEA">
        <w:rPr>
          <w:rStyle w:val="s4"/>
          <w:rFonts w:ascii="Times New Roman" w:eastAsiaTheme="majorEastAsia" w:hAnsi="Times New Roman"/>
          <w:sz w:val="24"/>
          <w:szCs w:val="24"/>
        </w:rPr>
        <w:t xml:space="preserve">et </w:t>
      </w:r>
      <w:r w:rsidRPr="00B74BEA">
        <w:rPr>
          <w:rStyle w:val="s7"/>
          <w:rFonts w:ascii="Times New Roman" w:hAnsi="Times New Roman"/>
          <w:sz w:val="24"/>
          <w:szCs w:val="24"/>
        </w:rPr>
        <w:t xml:space="preserve">devraient </w:t>
      </w:r>
      <w:r w:rsidRPr="00B74BEA">
        <w:rPr>
          <w:rStyle w:val="s9"/>
          <w:rFonts w:ascii="Times New Roman" w:hAnsi="Times New Roman"/>
          <w:sz w:val="24"/>
          <w:szCs w:val="24"/>
        </w:rPr>
        <w:t xml:space="preserve">être </w:t>
      </w:r>
      <w:r w:rsidRPr="00B74BEA">
        <w:rPr>
          <w:rStyle w:val="s8"/>
          <w:rFonts w:ascii="Times New Roman" w:eastAsiaTheme="majorEastAsia" w:hAnsi="Times New Roman"/>
          <w:sz w:val="24"/>
          <w:szCs w:val="24"/>
        </w:rPr>
        <w:t xml:space="preserve">unifiées », et </w:t>
      </w:r>
      <w:r w:rsidR="00AA472B">
        <w:rPr>
          <w:rStyle w:val="s8"/>
          <w:rFonts w:ascii="Times New Roman" w:eastAsiaTheme="majorEastAsia" w:hAnsi="Times New Roman"/>
          <w:sz w:val="24"/>
          <w:szCs w:val="24"/>
        </w:rPr>
        <w:t xml:space="preserve">il </w:t>
      </w:r>
      <w:r w:rsidRPr="00B74BEA">
        <w:rPr>
          <w:rStyle w:val="s8"/>
          <w:rFonts w:ascii="Times New Roman" w:eastAsiaTheme="majorEastAsia" w:hAnsi="Times New Roman"/>
          <w:sz w:val="24"/>
          <w:szCs w:val="24"/>
        </w:rPr>
        <w:t>ajoutait avec optimisme qu’elle</w:t>
      </w:r>
      <w:r w:rsidRPr="00B74BEA">
        <w:rPr>
          <w:rStyle w:val="s5"/>
          <w:rFonts w:ascii="Times New Roman" w:hAnsi="Times New Roman"/>
          <w:sz w:val="24"/>
          <w:szCs w:val="24"/>
        </w:rPr>
        <w:t xml:space="preserve">s </w:t>
      </w:r>
      <w:r w:rsidRPr="00B74BEA">
        <w:rPr>
          <w:rStyle w:val="s5"/>
          <w:rFonts w:ascii="Times New Roman" w:hAnsi="Times New Roman"/>
          <w:sz w:val="24"/>
          <w:szCs w:val="24"/>
        </w:rPr>
        <w:lastRenderedPageBreak/>
        <w:t>« </w:t>
      </w:r>
      <w:r w:rsidRPr="00B74BEA">
        <w:rPr>
          <w:rFonts w:ascii="Times New Roman" w:hAnsi="Times New Roman"/>
          <w:sz w:val="24"/>
          <w:szCs w:val="24"/>
        </w:rPr>
        <w:t xml:space="preserve">commencent </w:t>
      </w:r>
      <w:r w:rsidRPr="00B74BEA">
        <w:rPr>
          <w:rStyle w:val="s11"/>
          <w:rFonts w:ascii="Times New Roman" w:hAnsi="Times New Roman"/>
          <w:sz w:val="24"/>
          <w:szCs w:val="24"/>
        </w:rPr>
        <w:t xml:space="preserve">très </w:t>
      </w:r>
      <w:r w:rsidRPr="00B74BEA">
        <w:rPr>
          <w:rStyle w:val="s1"/>
          <w:rFonts w:ascii="Times New Roman" w:eastAsiaTheme="majorEastAsia" w:hAnsi="Times New Roman"/>
          <w:sz w:val="24"/>
          <w:szCs w:val="24"/>
        </w:rPr>
        <w:t xml:space="preserve">réellement </w:t>
      </w:r>
      <w:r w:rsidRPr="00B74BEA">
        <w:rPr>
          <w:rStyle w:val="s5"/>
          <w:rFonts w:ascii="Times New Roman" w:hAnsi="Times New Roman"/>
          <w:sz w:val="24"/>
          <w:szCs w:val="24"/>
        </w:rPr>
        <w:t xml:space="preserve">à </w:t>
      </w:r>
      <w:r w:rsidRPr="00B74BEA">
        <w:rPr>
          <w:rStyle w:val="s8"/>
          <w:rFonts w:ascii="Times New Roman" w:eastAsiaTheme="majorEastAsia" w:hAnsi="Times New Roman"/>
          <w:sz w:val="24"/>
          <w:szCs w:val="24"/>
        </w:rPr>
        <w:t>l’être »</w:t>
      </w:r>
      <w:r w:rsidRPr="00B74BEA">
        <w:rPr>
          <w:rStyle w:val="Appelnotedebasdep"/>
          <w:rFonts w:ascii="Times New Roman" w:eastAsiaTheme="majorEastAsia" w:hAnsi="Times New Roman"/>
          <w:sz w:val="24"/>
          <w:szCs w:val="24"/>
        </w:rPr>
        <w:footnoteReference w:id="1"/>
      </w:r>
      <w:r w:rsidRPr="00B74BEA">
        <w:rPr>
          <w:rStyle w:val="s8"/>
          <w:rFonts w:ascii="Times New Roman" w:eastAsiaTheme="majorEastAsia" w:hAnsi="Times New Roman"/>
          <w:sz w:val="24"/>
          <w:szCs w:val="24"/>
        </w:rPr>
        <w:t xml:space="preserve">. </w:t>
      </w:r>
      <w:r w:rsidR="005161AB" w:rsidRPr="00B74BEA">
        <w:rPr>
          <w:rStyle w:val="s8"/>
          <w:rFonts w:ascii="Times New Roman" w:eastAsiaTheme="majorEastAsia" w:hAnsi="Times New Roman"/>
          <w:sz w:val="24"/>
          <w:szCs w:val="24"/>
        </w:rPr>
        <w:t xml:space="preserve">Trente ans après, cet optimisme paraît pour partie confirmé. Même si les prétentions concurrentes à occuper le sommet des hiérarchies académiques n’ont pas totalement disparu, les querelles entre disciplines se sont apaisées et la constitution de collectifs multidisciplinaires sur la base de domaines de recherche </w:t>
      </w:r>
      <w:r w:rsidR="00287E8E" w:rsidRPr="00B74BEA">
        <w:rPr>
          <w:rStyle w:val="s8"/>
          <w:rFonts w:ascii="Times New Roman" w:eastAsiaTheme="majorEastAsia" w:hAnsi="Times New Roman"/>
          <w:sz w:val="24"/>
          <w:szCs w:val="24"/>
        </w:rPr>
        <w:t xml:space="preserve">transversaux </w:t>
      </w:r>
      <w:r w:rsidR="005161AB" w:rsidRPr="00B74BEA">
        <w:rPr>
          <w:rStyle w:val="s8"/>
          <w:rFonts w:ascii="Times New Roman" w:eastAsiaTheme="majorEastAsia" w:hAnsi="Times New Roman"/>
          <w:sz w:val="24"/>
          <w:szCs w:val="24"/>
        </w:rPr>
        <w:t xml:space="preserve">(le genre, </w:t>
      </w:r>
      <w:r w:rsidR="00287E8E" w:rsidRPr="00B74BEA">
        <w:rPr>
          <w:rStyle w:val="s8"/>
          <w:rFonts w:ascii="Times New Roman" w:eastAsiaTheme="majorEastAsia" w:hAnsi="Times New Roman"/>
          <w:sz w:val="24"/>
          <w:szCs w:val="24"/>
        </w:rPr>
        <w:t>spécialement</w:t>
      </w:r>
      <w:r w:rsidR="005161AB" w:rsidRPr="00B74BEA">
        <w:rPr>
          <w:rStyle w:val="s8"/>
          <w:rFonts w:ascii="Times New Roman" w:eastAsiaTheme="majorEastAsia" w:hAnsi="Times New Roman"/>
          <w:sz w:val="24"/>
          <w:szCs w:val="24"/>
        </w:rPr>
        <w:t>) s’est développée tandis que, sous la pression des dispositifs de type ANR, les projets collectifs réunissant chercheurs et chercheuses de différentes disciplines autour de l’étude d’un même objet se sont multipliés.</w:t>
      </w:r>
    </w:p>
    <w:p w14:paraId="50113EE4" w14:textId="19B6F2C8" w:rsidR="00AA472B" w:rsidRDefault="005161AB" w:rsidP="00AA472B">
      <w:pPr>
        <w:pStyle w:val="p1"/>
        <w:ind w:firstLine="708"/>
        <w:jc w:val="both"/>
        <w:rPr>
          <w:rStyle w:val="s8"/>
          <w:rFonts w:ascii="Times New Roman" w:eastAsiaTheme="majorEastAsia" w:hAnsi="Times New Roman"/>
          <w:sz w:val="24"/>
          <w:szCs w:val="24"/>
        </w:rPr>
      </w:pPr>
      <w:r w:rsidRPr="00B74BEA">
        <w:rPr>
          <w:rStyle w:val="s8"/>
          <w:rFonts w:ascii="Times New Roman" w:eastAsiaTheme="majorEastAsia" w:hAnsi="Times New Roman"/>
          <w:sz w:val="24"/>
          <w:szCs w:val="24"/>
        </w:rPr>
        <w:t>Le</w:t>
      </w:r>
      <w:r w:rsidR="003D4CA9" w:rsidRPr="00B74BEA">
        <w:rPr>
          <w:rStyle w:val="s8"/>
          <w:rFonts w:ascii="Times New Roman" w:eastAsiaTheme="majorEastAsia" w:hAnsi="Times New Roman"/>
          <w:sz w:val="24"/>
          <w:szCs w:val="24"/>
        </w:rPr>
        <w:t xml:space="preserve"> propos </w:t>
      </w:r>
      <w:r w:rsidRPr="00B74BEA">
        <w:rPr>
          <w:rStyle w:val="s8"/>
          <w:rFonts w:ascii="Times New Roman" w:eastAsiaTheme="majorEastAsia" w:hAnsi="Times New Roman"/>
          <w:sz w:val="24"/>
          <w:szCs w:val="24"/>
        </w:rPr>
        <w:t xml:space="preserve">de Bourdieu </w:t>
      </w:r>
      <w:r w:rsidR="003D4CA9" w:rsidRPr="00B74BEA">
        <w:rPr>
          <w:rStyle w:val="s8"/>
          <w:rFonts w:ascii="Times New Roman" w:eastAsiaTheme="majorEastAsia" w:hAnsi="Times New Roman"/>
          <w:sz w:val="24"/>
          <w:szCs w:val="24"/>
        </w:rPr>
        <w:t>ne relevait pas d’un de ces appels récurrents — et souvent d’origine plus institutionnelle que scientifique</w:t>
      </w:r>
      <w:r w:rsidR="003D4CA9" w:rsidRPr="00B74BEA">
        <w:rPr>
          <w:rStyle w:val="Appelnotedebasdep"/>
          <w:rFonts w:ascii="Times New Roman" w:eastAsiaTheme="majorEastAsia" w:hAnsi="Times New Roman"/>
          <w:sz w:val="24"/>
          <w:szCs w:val="24"/>
        </w:rPr>
        <w:footnoteReference w:id="2"/>
      </w:r>
      <w:r w:rsidR="003D4CA9" w:rsidRPr="00B74BEA">
        <w:rPr>
          <w:rStyle w:val="s8"/>
          <w:rFonts w:ascii="Times New Roman" w:eastAsiaTheme="majorEastAsia" w:hAnsi="Times New Roman"/>
          <w:sz w:val="24"/>
          <w:szCs w:val="24"/>
        </w:rPr>
        <w:t xml:space="preserve"> — à davantage d’interdisciplinarité, mais d’une défense de l’unité des sciences sociale</w:t>
      </w:r>
      <w:r w:rsidR="007827A4" w:rsidRPr="00B74BEA">
        <w:rPr>
          <w:rStyle w:val="s8"/>
          <w:rFonts w:ascii="Times New Roman" w:eastAsiaTheme="majorEastAsia" w:hAnsi="Times New Roman"/>
          <w:sz w:val="24"/>
          <w:szCs w:val="24"/>
        </w:rPr>
        <w:t>s</w:t>
      </w:r>
      <w:r w:rsidRPr="00B74BEA">
        <w:rPr>
          <w:rStyle w:val="s8"/>
          <w:rFonts w:ascii="Times New Roman" w:eastAsiaTheme="majorEastAsia" w:hAnsi="Times New Roman"/>
          <w:sz w:val="24"/>
          <w:szCs w:val="24"/>
        </w:rPr>
        <w:t xml:space="preserve"> au nom d’une communauté de principes épistémologiques</w:t>
      </w:r>
      <w:r w:rsidR="00287E8E" w:rsidRPr="00B74BEA">
        <w:rPr>
          <w:rStyle w:val="Appelnotedebasdep"/>
          <w:rFonts w:ascii="Times New Roman" w:eastAsiaTheme="majorEastAsia" w:hAnsi="Times New Roman"/>
          <w:sz w:val="24"/>
          <w:szCs w:val="24"/>
        </w:rPr>
        <w:footnoteReference w:id="3"/>
      </w:r>
      <w:r w:rsidRPr="00B74BEA">
        <w:rPr>
          <w:rStyle w:val="s8"/>
          <w:rFonts w:ascii="Times New Roman" w:eastAsiaTheme="majorEastAsia" w:hAnsi="Times New Roman"/>
          <w:sz w:val="24"/>
          <w:szCs w:val="24"/>
        </w:rPr>
        <w:t xml:space="preserve"> et d</w:t>
      </w:r>
      <w:r w:rsidR="00287E8E" w:rsidRPr="00B74BEA">
        <w:rPr>
          <w:rStyle w:val="s8"/>
          <w:rFonts w:ascii="Times New Roman" w:eastAsiaTheme="majorEastAsia" w:hAnsi="Times New Roman"/>
          <w:sz w:val="24"/>
          <w:szCs w:val="24"/>
        </w:rPr>
        <w:t>’un</w:t>
      </w:r>
      <w:r w:rsidRPr="00B74BEA">
        <w:rPr>
          <w:rStyle w:val="s8"/>
          <w:rFonts w:ascii="Times New Roman" w:eastAsiaTheme="majorEastAsia" w:hAnsi="Times New Roman"/>
          <w:sz w:val="24"/>
          <w:szCs w:val="24"/>
        </w:rPr>
        <w:t xml:space="preserve"> partage de méthodes comme d</w:t>
      </w:r>
      <w:r w:rsidR="00287E8E" w:rsidRPr="00B74BEA">
        <w:rPr>
          <w:rStyle w:val="s8"/>
          <w:rFonts w:ascii="Times New Roman" w:eastAsiaTheme="majorEastAsia" w:hAnsi="Times New Roman"/>
          <w:sz w:val="24"/>
          <w:szCs w:val="24"/>
        </w:rPr>
        <w:t>e concepts. Parce qu’il</w:t>
      </w:r>
      <w:r w:rsidR="000040B0">
        <w:rPr>
          <w:rStyle w:val="s8"/>
          <w:rFonts w:ascii="Times New Roman" w:eastAsiaTheme="majorEastAsia" w:hAnsi="Times New Roman"/>
          <w:sz w:val="24"/>
          <w:szCs w:val="24"/>
        </w:rPr>
        <w:t>s</w:t>
      </w:r>
      <w:r w:rsidR="00287E8E" w:rsidRPr="00B74BEA">
        <w:rPr>
          <w:rStyle w:val="s8"/>
          <w:rFonts w:ascii="Times New Roman" w:eastAsiaTheme="majorEastAsia" w:hAnsi="Times New Roman"/>
          <w:sz w:val="24"/>
          <w:szCs w:val="24"/>
        </w:rPr>
        <w:t xml:space="preserve"> et elle ont eu l’occasion de travailler sur les mêmes objets</w:t>
      </w:r>
      <w:r w:rsidR="002E460C" w:rsidRPr="00B74BEA">
        <w:rPr>
          <w:rStyle w:val="s8"/>
          <w:rFonts w:ascii="Times New Roman" w:eastAsiaTheme="majorEastAsia" w:hAnsi="Times New Roman"/>
          <w:sz w:val="24"/>
          <w:szCs w:val="24"/>
        </w:rPr>
        <w:t>,</w:t>
      </w:r>
      <w:r w:rsidR="00287E8E" w:rsidRPr="00B74BEA">
        <w:rPr>
          <w:rStyle w:val="s8"/>
          <w:rFonts w:ascii="Times New Roman" w:eastAsiaTheme="majorEastAsia" w:hAnsi="Times New Roman"/>
          <w:sz w:val="24"/>
          <w:szCs w:val="24"/>
        </w:rPr>
        <w:t xml:space="preserve"> les porteurs de ce projet </w:t>
      </w:r>
      <w:r w:rsidR="002E460C" w:rsidRPr="00B74BEA">
        <w:rPr>
          <w:rStyle w:val="s8"/>
          <w:rFonts w:ascii="Times New Roman" w:eastAsiaTheme="majorEastAsia" w:hAnsi="Times New Roman"/>
          <w:sz w:val="24"/>
          <w:szCs w:val="24"/>
        </w:rPr>
        <w:t xml:space="preserve">— </w:t>
      </w:r>
      <w:r w:rsidR="000040B0">
        <w:rPr>
          <w:rStyle w:val="s8"/>
          <w:rFonts w:ascii="Times New Roman" w:eastAsiaTheme="majorEastAsia" w:hAnsi="Times New Roman"/>
          <w:sz w:val="24"/>
          <w:szCs w:val="24"/>
        </w:rPr>
        <w:t>deux</w:t>
      </w:r>
      <w:r w:rsidR="002E460C" w:rsidRPr="00B74BEA">
        <w:rPr>
          <w:rStyle w:val="s8"/>
          <w:rFonts w:ascii="Times New Roman" w:eastAsiaTheme="majorEastAsia" w:hAnsi="Times New Roman"/>
          <w:sz w:val="24"/>
          <w:szCs w:val="24"/>
        </w:rPr>
        <w:t xml:space="preserve"> </w:t>
      </w:r>
      <w:proofErr w:type="spellStart"/>
      <w:proofErr w:type="gramStart"/>
      <w:r w:rsidR="002E460C" w:rsidRPr="00B74BEA">
        <w:rPr>
          <w:rStyle w:val="s8"/>
          <w:rFonts w:ascii="Times New Roman" w:eastAsiaTheme="majorEastAsia" w:hAnsi="Times New Roman"/>
          <w:sz w:val="24"/>
          <w:szCs w:val="24"/>
        </w:rPr>
        <w:t>historien</w:t>
      </w:r>
      <w:r w:rsidR="000040B0">
        <w:rPr>
          <w:rStyle w:val="s8"/>
          <w:rFonts w:ascii="Times New Roman" w:eastAsiaTheme="majorEastAsia" w:hAnsi="Times New Roman"/>
          <w:sz w:val="24"/>
          <w:szCs w:val="24"/>
        </w:rPr>
        <w:t>.ne.s</w:t>
      </w:r>
      <w:proofErr w:type="spellEnd"/>
      <w:proofErr w:type="gramEnd"/>
      <w:r w:rsidR="000040B0">
        <w:rPr>
          <w:rStyle w:val="s8"/>
          <w:rFonts w:ascii="Times New Roman" w:eastAsiaTheme="majorEastAsia" w:hAnsi="Times New Roman"/>
          <w:sz w:val="24"/>
          <w:szCs w:val="24"/>
        </w:rPr>
        <w:t xml:space="preserve"> et un</w:t>
      </w:r>
      <w:r w:rsidR="002E460C" w:rsidRPr="00B74BEA">
        <w:rPr>
          <w:rStyle w:val="s8"/>
          <w:rFonts w:ascii="Times New Roman" w:eastAsiaTheme="majorEastAsia" w:hAnsi="Times New Roman"/>
          <w:sz w:val="24"/>
          <w:szCs w:val="24"/>
        </w:rPr>
        <w:t xml:space="preserve"> sociologue — </w:t>
      </w:r>
      <w:r w:rsidR="00287E8E" w:rsidRPr="00B74BEA">
        <w:rPr>
          <w:rStyle w:val="s8"/>
          <w:rFonts w:ascii="Times New Roman" w:eastAsiaTheme="majorEastAsia" w:hAnsi="Times New Roman"/>
          <w:sz w:val="24"/>
          <w:szCs w:val="24"/>
        </w:rPr>
        <w:t xml:space="preserve">sont </w:t>
      </w:r>
      <w:r w:rsidR="002E460C" w:rsidRPr="00B74BEA">
        <w:rPr>
          <w:rStyle w:val="s8"/>
          <w:rFonts w:ascii="Times New Roman" w:eastAsiaTheme="majorEastAsia" w:hAnsi="Times New Roman"/>
          <w:sz w:val="24"/>
          <w:szCs w:val="24"/>
        </w:rPr>
        <w:t xml:space="preserve">particulièrement </w:t>
      </w:r>
      <w:proofErr w:type="spellStart"/>
      <w:r w:rsidR="002E460C" w:rsidRPr="00B74BEA">
        <w:rPr>
          <w:rStyle w:val="s8"/>
          <w:rFonts w:ascii="Times New Roman" w:eastAsiaTheme="majorEastAsia" w:hAnsi="Times New Roman"/>
          <w:sz w:val="24"/>
          <w:szCs w:val="24"/>
        </w:rPr>
        <w:t>conscient</w:t>
      </w:r>
      <w:r w:rsidR="00AA472B">
        <w:rPr>
          <w:rStyle w:val="s8"/>
          <w:rFonts w:ascii="Times New Roman" w:eastAsiaTheme="majorEastAsia" w:hAnsi="Times New Roman"/>
          <w:sz w:val="24"/>
          <w:szCs w:val="24"/>
        </w:rPr>
        <w:t>.e.</w:t>
      </w:r>
      <w:r w:rsidR="002E460C" w:rsidRPr="00B74BEA">
        <w:rPr>
          <w:rStyle w:val="s8"/>
          <w:rFonts w:ascii="Times New Roman" w:eastAsiaTheme="majorEastAsia" w:hAnsi="Times New Roman"/>
          <w:sz w:val="24"/>
          <w:szCs w:val="24"/>
        </w:rPr>
        <w:t>s</w:t>
      </w:r>
      <w:proofErr w:type="spellEnd"/>
      <w:r w:rsidR="002E460C" w:rsidRPr="00B74BEA">
        <w:rPr>
          <w:rStyle w:val="s8"/>
          <w:rFonts w:ascii="Times New Roman" w:eastAsiaTheme="majorEastAsia" w:hAnsi="Times New Roman"/>
          <w:sz w:val="24"/>
          <w:szCs w:val="24"/>
        </w:rPr>
        <w:t xml:space="preserve"> de la labilité des frontières disciplinaires et fermement </w:t>
      </w:r>
      <w:proofErr w:type="spellStart"/>
      <w:r w:rsidR="002E460C" w:rsidRPr="00B74BEA">
        <w:rPr>
          <w:rStyle w:val="s8"/>
          <w:rFonts w:ascii="Times New Roman" w:eastAsiaTheme="majorEastAsia" w:hAnsi="Times New Roman"/>
          <w:sz w:val="24"/>
          <w:szCs w:val="24"/>
        </w:rPr>
        <w:t>convaincu</w:t>
      </w:r>
      <w:r w:rsidR="00AA472B">
        <w:rPr>
          <w:rStyle w:val="s8"/>
          <w:rFonts w:ascii="Times New Roman" w:eastAsiaTheme="majorEastAsia" w:hAnsi="Times New Roman"/>
          <w:sz w:val="24"/>
          <w:szCs w:val="24"/>
        </w:rPr>
        <w:t>.e.</w:t>
      </w:r>
      <w:r w:rsidR="002E460C" w:rsidRPr="00B74BEA">
        <w:rPr>
          <w:rStyle w:val="s8"/>
          <w:rFonts w:ascii="Times New Roman" w:eastAsiaTheme="majorEastAsia" w:hAnsi="Times New Roman"/>
          <w:sz w:val="24"/>
          <w:szCs w:val="24"/>
        </w:rPr>
        <w:t>s</w:t>
      </w:r>
      <w:proofErr w:type="spellEnd"/>
      <w:r w:rsidR="002E460C" w:rsidRPr="00B74BEA">
        <w:rPr>
          <w:rStyle w:val="s8"/>
          <w:rFonts w:ascii="Times New Roman" w:eastAsiaTheme="majorEastAsia" w:hAnsi="Times New Roman"/>
          <w:sz w:val="24"/>
          <w:szCs w:val="24"/>
        </w:rPr>
        <w:t xml:space="preserve"> de de cette unité des sciences sociales. </w:t>
      </w:r>
    </w:p>
    <w:p w14:paraId="1AB6B718" w14:textId="2E3CD8EE" w:rsidR="00EE4568" w:rsidRPr="00B74BEA" w:rsidRDefault="002E460C" w:rsidP="00AA472B">
      <w:pPr>
        <w:pStyle w:val="p1"/>
        <w:ind w:firstLine="708"/>
        <w:jc w:val="both"/>
        <w:rPr>
          <w:rStyle w:val="s8"/>
          <w:rFonts w:ascii="Times New Roman" w:eastAsiaTheme="majorEastAsia" w:hAnsi="Times New Roman"/>
          <w:sz w:val="24"/>
          <w:szCs w:val="24"/>
        </w:rPr>
      </w:pPr>
      <w:r w:rsidRPr="00B74BEA">
        <w:rPr>
          <w:rStyle w:val="s8"/>
          <w:rFonts w:ascii="Times New Roman" w:eastAsiaTheme="majorEastAsia" w:hAnsi="Times New Roman"/>
          <w:sz w:val="24"/>
          <w:szCs w:val="24"/>
        </w:rPr>
        <w:t xml:space="preserve">Leur pratique de la recherche, spécialement lorsqu’elle se fait ou veut interdisciplinaire, leur a cependant enseigné que les pétitions de principe ne suffisent pas en la matière. </w:t>
      </w:r>
      <w:r w:rsidR="00832306" w:rsidRPr="00B74BEA">
        <w:rPr>
          <w:rStyle w:val="s8"/>
          <w:rFonts w:ascii="Times New Roman" w:eastAsiaTheme="majorEastAsia" w:hAnsi="Times New Roman"/>
          <w:sz w:val="24"/>
          <w:szCs w:val="24"/>
        </w:rPr>
        <w:t>Les sciences sociales restent institutionnellement différenciées en facultés, cursus de formation, concours, sections du CNU ou du CNRS ou encore revues</w:t>
      </w:r>
      <w:r w:rsidR="00B44AB8" w:rsidRPr="00B74BEA">
        <w:rPr>
          <w:rStyle w:val="s8"/>
          <w:rFonts w:ascii="Times New Roman" w:eastAsiaTheme="majorEastAsia" w:hAnsi="Times New Roman"/>
          <w:sz w:val="24"/>
          <w:szCs w:val="24"/>
        </w:rPr>
        <w:t>, traditions</w:t>
      </w:r>
      <w:r w:rsidR="00832306" w:rsidRPr="00B74BEA">
        <w:rPr>
          <w:rStyle w:val="s8"/>
          <w:rFonts w:ascii="Times New Roman" w:eastAsiaTheme="majorEastAsia" w:hAnsi="Times New Roman"/>
          <w:sz w:val="24"/>
          <w:szCs w:val="24"/>
        </w:rPr>
        <w:t xml:space="preserve"> ou auteurs de référence</w:t>
      </w:r>
      <w:r w:rsidR="00AA472B">
        <w:rPr>
          <w:rStyle w:val="s8"/>
          <w:rFonts w:ascii="Times New Roman" w:eastAsiaTheme="majorEastAsia" w:hAnsi="Times New Roman"/>
          <w:sz w:val="24"/>
          <w:szCs w:val="24"/>
        </w:rPr>
        <w:t>. P</w:t>
      </w:r>
      <w:r w:rsidR="00832306" w:rsidRPr="00B74BEA">
        <w:rPr>
          <w:rStyle w:val="s8"/>
          <w:rFonts w:ascii="Times New Roman" w:eastAsiaTheme="majorEastAsia" w:hAnsi="Times New Roman"/>
          <w:sz w:val="24"/>
          <w:szCs w:val="24"/>
        </w:rPr>
        <w:t xml:space="preserve">our arbitraires que soient </w:t>
      </w:r>
      <w:r w:rsidR="00B77D7F">
        <w:rPr>
          <w:rStyle w:val="s8"/>
          <w:rFonts w:ascii="Times New Roman" w:eastAsiaTheme="majorEastAsia" w:hAnsi="Times New Roman"/>
          <w:sz w:val="24"/>
          <w:szCs w:val="24"/>
        </w:rPr>
        <w:t>souvent</w:t>
      </w:r>
      <w:r w:rsidR="00832306" w:rsidRPr="00B74BEA">
        <w:rPr>
          <w:rStyle w:val="s8"/>
          <w:rFonts w:ascii="Times New Roman" w:eastAsiaTheme="majorEastAsia" w:hAnsi="Times New Roman"/>
          <w:sz w:val="24"/>
          <w:szCs w:val="24"/>
        </w:rPr>
        <w:t xml:space="preserve"> ces divisions, elles n’en exercent pas moins des effets sur la manière dont la connaissance du monde social est produite. </w:t>
      </w:r>
      <w:r w:rsidR="00EE4568" w:rsidRPr="00B74BEA">
        <w:rPr>
          <w:rStyle w:val="s8"/>
          <w:rFonts w:ascii="Times New Roman" w:eastAsiaTheme="majorEastAsia" w:hAnsi="Times New Roman"/>
          <w:sz w:val="24"/>
          <w:szCs w:val="24"/>
        </w:rPr>
        <w:t xml:space="preserve">Les tropismes disciplinaires restent puissants, qui peuvent conduire </w:t>
      </w:r>
      <w:proofErr w:type="spellStart"/>
      <w:r w:rsidR="00EE4568" w:rsidRPr="00B74BEA">
        <w:rPr>
          <w:rStyle w:val="s8"/>
          <w:rFonts w:ascii="Times New Roman" w:eastAsiaTheme="majorEastAsia" w:hAnsi="Times New Roman"/>
          <w:sz w:val="24"/>
          <w:szCs w:val="24"/>
        </w:rPr>
        <w:t>certain</w:t>
      </w:r>
      <w:r w:rsidR="00B77D7F">
        <w:rPr>
          <w:rStyle w:val="s8"/>
          <w:rFonts w:ascii="Times New Roman" w:eastAsiaTheme="majorEastAsia" w:hAnsi="Times New Roman"/>
          <w:sz w:val="24"/>
          <w:szCs w:val="24"/>
        </w:rPr>
        <w:t>.</w:t>
      </w:r>
      <w:proofErr w:type="gramStart"/>
      <w:r w:rsidR="00B77D7F">
        <w:rPr>
          <w:rStyle w:val="s8"/>
          <w:rFonts w:ascii="Times New Roman" w:eastAsiaTheme="majorEastAsia" w:hAnsi="Times New Roman"/>
          <w:sz w:val="24"/>
          <w:szCs w:val="24"/>
        </w:rPr>
        <w:t>e.</w:t>
      </w:r>
      <w:r w:rsidR="00EE4568" w:rsidRPr="00B74BEA">
        <w:rPr>
          <w:rStyle w:val="s8"/>
          <w:rFonts w:ascii="Times New Roman" w:eastAsiaTheme="majorEastAsia" w:hAnsi="Times New Roman"/>
          <w:sz w:val="24"/>
          <w:szCs w:val="24"/>
        </w:rPr>
        <w:t>s</w:t>
      </w:r>
      <w:proofErr w:type="spellEnd"/>
      <w:proofErr w:type="gramEnd"/>
      <w:r w:rsidR="00EE4568" w:rsidRPr="00B74BEA">
        <w:rPr>
          <w:rStyle w:val="s8"/>
          <w:rFonts w:ascii="Times New Roman" w:eastAsiaTheme="majorEastAsia" w:hAnsi="Times New Roman"/>
          <w:sz w:val="24"/>
          <w:szCs w:val="24"/>
        </w:rPr>
        <w:t xml:space="preserve"> à exclure de leurs bibliographies les travaux venant d’autres champs du savoir que le leur, ou à faire un usage avant tout « identitaire » de références posées comme incontournables, contredisant</w:t>
      </w:r>
      <w:r w:rsidR="00AA472B">
        <w:rPr>
          <w:rStyle w:val="s8"/>
          <w:rFonts w:ascii="Times New Roman" w:eastAsiaTheme="majorEastAsia" w:hAnsi="Times New Roman"/>
          <w:sz w:val="24"/>
          <w:szCs w:val="24"/>
        </w:rPr>
        <w:t xml:space="preserve"> ainsi</w:t>
      </w:r>
      <w:r w:rsidR="00EE4568" w:rsidRPr="00B74BEA">
        <w:rPr>
          <w:rStyle w:val="s8"/>
          <w:rFonts w:ascii="Times New Roman" w:eastAsiaTheme="majorEastAsia" w:hAnsi="Times New Roman"/>
          <w:sz w:val="24"/>
          <w:szCs w:val="24"/>
        </w:rPr>
        <w:t xml:space="preserve"> les prétentions à l’ouverture pourtant affichées. </w:t>
      </w:r>
      <w:r w:rsidR="006804B3" w:rsidRPr="00B74BEA">
        <w:rPr>
          <w:rStyle w:val="s8"/>
          <w:rFonts w:ascii="Times New Roman" w:eastAsiaTheme="majorEastAsia" w:hAnsi="Times New Roman"/>
          <w:sz w:val="24"/>
          <w:szCs w:val="24"/>
        </w:rPr>
        <w:t xml:space="preserve">Les dynamiques internes à chaque discipline, et notamment les rythmes différenciés d’intégration de certaines innovations méthodologiques ou théoriques, parfois liés à des degrés </w:t>
      </w:r>
      <w:r w:rsidR="008D474E" w:rsidRPr="00B74BEA">
        <w:rPr>
          <w:rStyle w:val="s8"/>
          <w:rFonts w:ascii="Times New Roman" w:eastAsiaTheme="majorEastAsia" w:hAnsi="Times New Roman"/>
          <w:sz w:val="24"/>
          <w:szCs w:val="24"/>
        </w:rPr>
        <w:t>variables</w:t>
      </w:r>
      <w:r w:rsidR="006804B3" w:rsidRPr="00B74BEA">
        <w:rPr>
          <w:rStyle w:val="s8"/>
          <w:rFonts w:ascii="Times New Roman" w:eastAsiaTheme="majorEastAsia" w:hAnsi="Times New Roman"/>
          <w:sz w:val="24"/>
          <w:szCs w:val="24"/>
        </w:rPr>
        <w:t xml:space="preserve"> </w:t>
      </w:r>
      <w:r w:rsidR="008D474E" w:rsidRPr="00B74BEA">
        <w:rPr>
          <w:rStyle w:val="s8"/>
          <w:rFonts w:ascii="Times New Roman" w:eastAsiaTheme="majorEastAsia" w:hAnsi="Times New Roman"/>
          <w:sz w:val="24"/>
          <w:szCs w:val="24"/>
        </w:rPr>
        <w:t>d’intégration</w:t>
      </w:r>
      <w:r w:rsidR="006804B3" w:rsidRPr="00B74BEA">
        <w:rPr>
          <w:rStyle w:val="s8"/>
          <w:rFonts w:ascii="Times New Roman" w:eastAsiaTheme="majorEastAsia" w:hAnsi="Times New Roman"/>
          <w:sz w:val="24"/>
          <w:szCs w:val="24"/>
        </w:rPr>
        <w:t xml:space="preserve"> aux débats internationaux, contribuent également </w:t>
      </w:r>
      <w:r w:rsidR="008D474E" w:rsidRPr="00B74BEA">
        <w:rPr>
          <w:rStyle w:val="s8"/>
          <w:rFonts w:ascii="Times New Roman" w:eastAsiaTheme="majorEastAsia" w:hAnsi="Times New Roman"/>
          <w:sz w:val="24"/>
          <w:szCs w:val="24"/>
        </w:rPr>
        <w:t xml:space="preserve">à les rendre inégalement ouvertes à </w:t>
      </w:r>
      <w:r w:rsidR="003C29C4">
        <w:rPr>
          <w:rStyle w:val="s8"/>
          <w:rFonts w:ascii="Times New Roman" w:eastAsiaTheme="majorEastAsia" w:hAnsi="Times New Roman"/>
          <w:sz w:val="24"/>
          <w:szCs w:val="24"/>
        </w:rPr>
        <w:t>« </w:t>
      </w:r>
      <w:r w:rsidR="008D474E" w:rsidRPr="00B74BEA">
        <w:rPr>
          <w:rStyle w:val="s8"/>
          <w:rFonts w:ascii="Times New Roman" w:eastAsiaTheme="majorEastAsia" w:hAnsi="Times New Roman"/>
          <w:sz w:val="24"/>
          <w:szCs w:val="24"/>
        </w:rPr>
        <w:t xml:space="preserve">ce qui se fait » dans les champs de savoir pourtant voisins. Les « effets de mode » intellectuelle ou éditoriale </w:t>
      </w:r>
      <w:r w:rsidR="000040B0">
        <w:rPr>
          <w:rStyle w:val="s8"/>
          <w:rFonts w:ascii="Times New Roman" w:eastAsiaTheme="majorEastAsia" w:hAnsi="Times New Roman"/>
          <w:sz w:val="24"/>
          <w:szCs w:val="24"/>
        </w:rPr>
        <w:t xml:space="preserve">(anniversaires !) </w:t>
      </w:r>
      <w:r w:rsidR="008D474E" w:rsidRPr="00B74BEA">
        <w:rPr>
          <w:rStyle w:val="s8"/>
          <w:rFonts w:ascii="Times New Roman" w:eastAsiaTheme="majorEastAsia" w:hAnsi="Times New Roman"/>
          <w:sz w:val="24"/>
          <w:szCs w:val="24"/>
        </w:rPr>
        <w:t>ne sont pas en reste, qui conduisent certains objets à des appropriations successives par différentes disciplines — ainsi de Mai</w:t>
      </w:r>
      <w:r w:rsidR="000040B0">
        <w:rPr>
          <w:rStyle w:val="s8"/>
          <w:rFonts w:ascii="Times New Roman" w:eastAsiaTheme="majorEastAsia" w:hAnsi="Times New Roman"/>
          <w:sz w:val="24"/>
          <w:szCs w:val="24"/>
        </w:rPr>
        <w:t>-Juin</w:t>
      </w:r>
      <w:r w:rsidR="008D474E" w:rsidRPr="00B74BEA">
        <w:rPr>
          <w:rStyle w:val="s8"/>
          <w:rFonts w:ascii="Times New Roman" w:eastAsiaTheme="majorEastAsia" w:hAnsi="Times New Roman"/>
          <w:sz w:val="24"/>
          <w:szCs w:val="24"/>
        </w:rPr>
        <w:t xml:space="preserve"> 68 successivement ou concurremment abordé par la sociologie du travail, l’histoire du temps présent et la science politique — sans toujours contribuer à une véritable </w:t>
      </w:r>
      <w:proofErr w:type="spellStart"/>
      <w:r w:rsidR="008D474E" w:rsidRPr="00B74BEA">
        <w:rPr>
          <w:rStyle w:val="s8"/>
          <w:rFonts w:ascii="Times New Roman" w:eastAsiaTheme="majorEastAsia" w:hAnsi="Times New Roman"/>
          <w:sz w:val="24"/>
          <w:szCs w:val="24"/>
        </w:rPr>
        <w:t>cumulativité</w:t>
      </w:r>
      <w:proofErr w:type="spellEnd"/>
      <w:r w:rsidR="008D474E" w:rsidRPr="00B74BEA">
        <w:rPr>
          <w:rStyle w:val="s8"/>
          <w:rFonts w:ascii="Times New Roman" w:eastAsiaTheme="majorEastAsia" w:hAnsi="Times New Roman"/>
          <w:sz w:val="24"/>
          <w:szCs w:val="24"/>
        </w:rPr>
        <w:t xml:space="preserve"> des connaissances. </w:t>
      </w:r>
    </w:p>
    <w:p w14:paraId="6837B2EC" w14:textId="0B67DD11" w:rsidR="006804B3" w:rsidRPr="00B74BEA" w:rsidRDefault="00EE4568" w:rsidP="00B44AB8">
      <w:pPr>
        <w:jc w:val="both"/>
        <w:rPr>
          <w:rStyle w:val="s8"/>
          <w:rFonts w:ascii="Times New Roman" w:eastAsiaTheme="majorEastAsia" w:hAnsi="Times New Roman" w:cs="Times New Roman"/>
          <w:sz w:val="24"/>
          <w:szCs w:val="24"/>
        </w:rPr>
      </w:pPr>
      <w:r w:rsidRPr="00B74BEA">
        <w:rPr>
          <w:rStyle w:val="s8"/>
          <w:rFonts w:ascii="Times New Roman" w:eastAsiaTheme="majorEastAsia" w:hAnsi="Times New Roman" w:cs="Times New Roman"/>
          <w:sz w:val="24"/>
          <w:szCs w:val="24"/>
        </w:rPr>
        <w:tab/>
        <w:t xml:space="preserve">D’autres tropismes ou inerties disciplinaires sont plus subtils, qui appellent </w:t>
      </w:r>
      <w:r w:rsidR="006804B3" w:rsidRPr="00B74BEA">
        <w:rPr>
          <w:rStyle w:val="s8"/>
          <w:rFonts w:ascii="Times New Roman" w:eastAsiaTheme="majorEastAsia" w:hAnsi="Times New Roman" w:cs="Times New Roman"/>
          <w:sz w:val="24"/>
          <w:szCs w:val="24"/>
        </w:rPr>
        <w:t xml:space="preserve">une réflexivité renforcée. </w:t>
      </w:r>
      <w:r w:rsidR="00832306" w:rsidRPr="00B74BEA">
        <w:rPr>
          <w:rStyle w:val="s8"/>
          <w:rFonts w:ascii="Times New Roman" w:eastAsiaTheme="majorEastAsia" w:hAnsi="Times New Roman" w:cs="Times New Roman"/>
          <w:sz w:val="24"/>
          <w:szCs w:val="24"/>
        </w:rPr>
        <w:t>Une même méthode appliquée à un même objet</w:t>
      </w:r>
      <w:r w:rsidR="00B44AB8" w:rsidRPr="00B74BEA">
        <w:rPr>
          <w:rStyle w:val="s8"/>
          <w:rFonts w:ascii="Times New Roman" w:eastAsiaTheme="majorEastAsia" w:hAnsi="Times New Roman" w:cs="Times New Roman"/>
          <w:sz w:val="24"/>
          <w:szCs w:val="24"/>
        </w:rPr>
        <w:t xml:space="preserve"> </w:t>
      </w:r>
      <w:r w:rsidR="00832306" w:rsidRPr="00B74BEA">
        <w:rPr>
          <w:rStyle w:val="s8"/>
          <w:rFonts w:ascii="Times New Roman" w:eastAsiaTheme="majorEastAsia" w:hAnsi="Times New Roman" w:cs="Times New Roman"/>
          <w:sz w:val="24"/>
          <w:szCs w:val="24"/>
        </w:rPr>
        <w:t>— le récit de vie auprès de « soixante-</w:t>
      </w:r>
      <w:proofErr w:type="spellStart"/>
      <w:r w:rsidR="00832306" w:rsidRPr="00B74BEA">
        <w:rPr>
          <w:rStyle w:val="s8"/>
          <w:rFonts w:ascii="Times New Roman" w:eastAsiaTheme="majorEastAsia" w:hAnsi="Times New Roman" w:cs="Times New Roman"/>
          <w:sz w:val="24"/>
          <w:szCs w:val="24"/>
        </w:rPr>
        <w:t>huitard.</w:t>
      </w:r>
      <w:proofErr w:type="gramStart"/>
      <w:r w:rsidR="00832306" w:rsidRPr="00B74BEA">
        <w:rPr>
          <w:rStyle w:val="s8"/>
          <w:rFonts w:ascii="Times New Roman" w:eastAsiaTheme="majorEastAsia" w:hAnsi="Times New Roman" w:cs="Times New Roman"/>
          <w:sz w:val="24"/>
          <w:szCs w:val="24"/>
        </w:rPr>
        <w:t>e.s</w:t>
      </w:r>
      <w:proofErr w:type="spellEnd"/>
      <w:proofErr w:type="gramEnd"/>
      <w:r w:rsidR="00832306" w:rsidRPr="00B74BEA">
        <w:rPr>
          <w:rStyle w:val="s8"/>
          <w:rFonts w:ascii="Times New Roman" w:eastAsiaTheme="majorEastAsia" w:hAnsi="Times New Roman" w:cs="Times New Roman"/>
          <w:sz w:val="24"/>
          <w:szCs w:val="24"/>
        </w:rPr>
        <w:t xml:space="preserve"> », par exemple — </w:t>
      </w:r>
      <w:r w:rsidR="0079372F">
        <w:rPr>
          <w:rStyle w:val="s8"/>
          <w:rFonts w:ascii="Times New Roman" w:eastAsiaTheme="majorEastAsia" w:hAnsi="Times New Roman" w:cs="Times New Roman"/>
          <w:sz w:val="24"/>
          <w:szCs w:val="24"/>
        </w:rPr>
        <w:t>peut</w:t>
      </w:r>
      <w:r w:rsidR="00832306" w:rsidRPr="00B74BEA">
        <w:rPr>
          <w:rStyle w:val="s8"/>
          <w:rFonts w:ascii="Times New Roman" w:eastAsiaTheme="majorEastAsia" w:hAnsi="Times New Roman" w:cs="Times New Roman"/>
          <w:sz w:val="24"/>
          <w:szCs w:val="24"/>
        </w:rPr>
        <w:t xml:space="preserve"> </w:t>
      </w:r>
      <w:r w:rsidR="00B44AB8" w:rsidRPr="00B74BEA">
        <w:rPr>
          <w:rStyle w:val="s8"/>
          <w:rFonts w:ascii="Times New Roman" w:eastAsiaTheme="majorEastAsia" w:hAnsi="Times New Roman" w:cs="Times New Roman"/>
          <w:sz w:val="24"/>
          <w:szCs w:val="24"/>
        </w:rPr>
        <w:t xml:space="preserve">être l’objet de sensibles variations du fait de la place distincte (centrale en sociologie, plus secondaire en histoire) qu’elle occupe dans la formation reçue par le chercheur ou la chercheuse (l’inverse valant </w:t>
      </w:r>
      <w:r w:rsidR="008D474E" w:rsidRPr="00B74BEA">
        <w:rPr>
          <w:rStyle w:val="s8"/>
          <w:rFonts w:ascii="Times New Roman" w:eastAsiaTheme="majorEastAsia" w:hAnsi="Times New Roman" w:cs="Times New Roman"/>
          <w:sz w:val="24"/>
          <w:szCs w:val="24"/>
        </w:rPr>
        <w:t xml:space="preserve">évidemment </w:t>
      </w:r>
      <w:r w:rsidR="00B44AB8" w:rsidRPr="00B74BEA">
        <w:rPr>
          <w:rStyle w:val="s8"/>
          <w:rFonts w:ascii="Times New Roman" w:eastAsiaTheme="majorEastAsia" w:hAnsi="Times New Roman" w:cs="Times New Roman"/>
          <w:sz w:val="24"/>
          <w:szCs w:val="24"/>
        </w:rPr>
        <w:t xml:space="preserve">pour l’archive). Un phénomène similaire concerne les outils conceptuels, dont les transferts d’une discipline d’origine à une autre </w:t>
      </w:r>
      <w:proofErr w:type="gramStart"/>
      <w:r w:rsidR="00B44AB8" w:rsidRPr="00B74BEA">
        <w:rPr>
          <w:rStyle w:val="s8"/>
          <w:rFonts w:ascii="Times New Roman" w:eastAsiaTheme="majorEastAsia" w:hAnsi="Times New Roman" w:cs="Times New Roman"/>
          <w:sz w:val="24"/>
          <w:szCs w:val="24"/>
        </w:rPr>
        <w:t>s’affranchissent</w:t>
      </w:r>
      <w:proofErr w:type="gramEnd"/>
      <w:r w:rsidR="00B44AB8" w:rsidRPr="00B74BEA">
        <w:rPr>
          <w:rStyle w:val="s8"/>
          <w:rFonts w:ascii="Times New Roman" w:eastAsiaTheme="majorEastAsia" w:hAnsi="Times New Roman" w:cs="Times New Roman"/>
          <w:sz w:val="24"/>
          <w:szCs w:val="24"/>
        </w:rPr>
        <w:t xml:space="preserve"> parfois imprudemment de certaines conditions d’usage, telle la vigilance devant </w:t>
      </w:r>
      <w:r w:rsidR="006804B3" w:rsidRPr="00B74BEA">
        <w:rPr>
          <w:rStyle w:val="s8"/>
          <w:rFonts w:ascii="Times New Roman" w:eastAsiaTheme="majorEastAsia" w:hAnsi="Times New Roman" w:cs="Times New Roman"/>
          <w:sz w:val="24"/>
          <w:szCs w:val="24"/>
        </w:rPr>
        <w:t>l</w:t>
      </w:r>
      <w:r w:rsidR="00B44AB8" w:rsidRPr="00B74BEA">
        <w:rPr>
          <w:rStyle w:val="s8"/>
          <w:rFonts w:ascii="Times New Roman" w:eastAsiaTheme="majorEastAsia" w:hAnsi="Times New Roman" w:cs="Times New Roman"/>
          <w:sz w:val="24"/>
          <w:szCs w:val="24"/>
        </w:rPr>
        <w:t>’anachronisme</w:t>
      </w:r>
      <w:r w:rsidR="006804B3" w:rsidRPr="00B74BEA">
        <w:rPr>
          <w:rStyle w:val="s8"/>
          <w:rFonts w:ascii="Times New Roman" w:eastAsiaTheme="majorEastAsia" w:hAnsi="Times New Roman" w:cs="Times New Roman"/>
          <w:sz w:val="24"/>
          <w:szCs w:val="24"/>
        </w:rPr>
        <w:t xml:space="preserve"> ou la surinterprétation</w:t>
      </w:r>
      <w:r w:rsidR="00B44AB8" w:rsidRPr="00B74BEA">
        <w:rPr>
          <w:rStyle w:val="s8"/>
          <w:rFonts w:ascii="Times New Roman" w:eastAsiaTheme="majorEastAsia" w:hAnsi="Times New Roman" w:cs="Times New Roman"/>
          <w:sz w:val="24"/>
          <w:szCs w:val="24"/>
        </w:rPr>
        <w:t xml:space="preserve">. </w:t>
      </w:r>
    </w:p>
    <w:p w14:paraId="4BE2EF7A" w14:textId="2E9FA4F8" w:rsidR="008D474E" w:rsidRPr="00B74BEA" w:rsidRDefault="008D474E" w:rsidP="00B44AB8">
      <w:pPr>
        <w:jc w:val="both"/>
        <w:rPr>
          <w:rStyle w:val="s8"/>
          <w:rFonts w:ascii="Times New Roman" w:eastAsiaTheme="majorEastAsia" w:hAnsi="Times New Roman" w:cs="Times New Roman"/>
          <w:sz w:val="24"/>
          <w:szCs w:val="24"/>
        </w:rPr>
      </w:pPr>
      <w:r w:rsidRPr="00B74BEA">
        <w:rPr>
          <w:rStyle w:val="s8"/>
          <w:rFonts w:ascii="Times New Roman" w:eastAsiaTheme="majorEastAsia" w:hAnsi="Times New Roman" w:cs="Times New Roman"/>
          <w:sz w:val="24"/>
          <w:szCs w:val="24"/>
        </w:rPr>
        <w:tab/>
        <w:t>Débouchant de ces constats, la question que nous souhaiterions affronter dans ce séminaire pourrait s’exprimer comme suit : que reste-t-il de nos attachements</w:t>
      </w:r>
      <w:r w:rsidR="0053504F" w:rsidRPr="00B74BEA">
        <w:rPr>
          <w:rStyle w:val="Appelnotedebasdep"/>
          <w:rFonts w:ascii="Times New Roman" w:eastAsiaTheme="majorEastAsia" w:hAnsi="Times New Roman" w:cs="Times New Roman"/>
        </w:rPr>
        <w:footnoteReference w:id="4"/>
      </w:r>
      <w:r w:rsidRPr="00B74BEA">
        <w:rPr>
          <w:rStyle w:val="s8"/>
          <w:rFonts w:ascii="Times New Roman" w:eastAsiaTheme="majorEastAsia" w:hAnsi="Times New Roman" w:cs="Times New Roman"/>
          <w:sz w:val="24"/>
          <w:szCs w:val="24"/>
        </w:rPr>
        <w:t xml:space="preserve"> disciplinaires</w:t>
      </w:r>
      <w:r w:rsidR="0053504F" w:rsidRPr="00B74BEA">
        <w:rPr>
          <w:rStyle w:val="s8"/>
          <w:rFonts w:ascii="Times New Roman" w:eastAsiaTheme="majorEastAsia" w:hAnsi="Times New Roman" w:cs="Times New Roman"/>
          <w:sz w:val="24"/>
          <w:szCs w:val="24"/>
        </w:rPr>
        <w:t>, et comment affectent-ils les connaissances</w:t>
      </w:r>
      <w:r w:rsidRPr="00B74BEA">
        <w:rPr>
          <w:rStyle w:val="s8"/>
          <w:rFonts w:ascii="Times New Roman" w:eastAsiaTheme="majorEastAsia" w:hAnsi="Times New Roman" w:cs="Times New Roman"/>
          <w:sz w:val="24"/>
          <w:szCs w:val="24"/>
        </w:rPr>
        <w:t xml:space="preserve"> </w:t>
      </w:r>
      <w:r w:rsidR="0053504F" w:rsidRPr="00B74BEA">
        <w:rPr>
          <w:rStyle w:val="s8"/>
          <w:rFonts w:ascii="Times New Roman" w:eastAsiaTheme="majorEastAsia" w:hAnsi="Times New Roman" w:cs="Times New Roman"/>
          <w:sz w:val="24"/>
          <w:szCs w:val="24"/>
        </w:rPr>
        <w:t xml:space="preserve">que nous produisons, lorsque nous nous engageons </w:t>
      </w:r>
      <w:r w:rsidR="0053504F" w:rsidRPr="00B74BEA">
        <w:rPr>
          <w:rStyle w:val="s8"/>
          <w:rFonts w:ascii="Times New Roman" w:eastAsiaTheme="majorEastAsia" w:hAnsi="Times New Roman" w:cs="Times New Roman"/>
          <w:sz w:val="24"/>
          <w:szCs w:val="24"/>
        </w:rPr>
        <w:lastRenderedPageBreak/>
        <w:t xml:space="preserve">dans un travail de recherche fondé sur la conviction d’une unité des sciences sociales ? De ce questionnement découle une démarche, </w:t>
      </w:r>
      <w:r w:rsidR="006D1324">
        <w:rPr>
          <w:rStyle w:val="s8"/>
          <w:rFonts w:ascii="Times New Roman" w:eastAsiaTheme="majorEastAsia" w:hAnsi="Times New Roman" w:cs="Times New Roman"/>
          <w:sz w:val="24"/>
          <w:szCs w:val="24"/>
        </w:rPr>
        <w:t xml:space="preserve">basée sur </w:t>
      </w:r>
      <w:r w:rsidR="0053504F" w:rsidRPr="00B74BEA">
        <w:rPr>
          <w:rStyle w:val="s8"/>
          <w:rFonts w:ascii="Times New Roman" w:eastAsiaTheme="majorEastAsia" w:hAnsi="Times New Roman" w:cs="Times New Roman"/>
          <w:sz w:val="24"/>
          <w:szCs w:val="24"/>
        </w:rPr>
        <w:t>une confrontation de leurs méthodes, approches théoriques et résultats par des chercheurs et chercheuses ayant abordé un même objet ou une même question à partir d’ancrage</w:t>
      </w:r>
      <w:r w:rsidR="00CE18FC" w:rsidRPr="00B74BEA">
        <w:rPr>
          <w:rStyle w:val="s8"/>
          <w:rFonts w:ascii="Times New Roman" w:eastAsiaTheme="majorEastAsia" w:hAnsi="Times New Roman" w:cs="Times New Roman"/>
          <w:sz w:val="24"/>
          <w:szCs w:val="24"/>
        </w:rPr>
        <w:t>s</w:t>
      </w:r>
      <w:r w:rsidR="0053504F" w:rsidRPr="00B74BEA">
        <w:rPr>
          <w:rStyle w:val="s8"/>
          <w:rFonts w:ascii="Times New Roman" w:eastAsiaTheme="majorEastAsia" w:hAnsi="Times New Roman" w:cs="Times New Roman"/>
          <w:sz w:val="24"/>
          <w:szCs w:val="24"/>
        </w:rPr>
        <w:t xml:space="preserve"> disciplinaires différents</w:t>
      </w:r>
      <w:r w:rsidR="003C29C4">
        <w:rPr>
          <w:rStyle w:val="s8"/>
          <w:rFonts w:ascii="Times New Roman" w:eastAsiaTheme="majorEastAsia" w:hAnsi="Times New Roman" w:cs="Times New Roman"/>
          <w:sz w:val="24"/>
          <w:szCs w:val="24"/>
        </w:rPr>
        <w:t>, afin de mesurer combien et comment ceux-ci imprègnent la production de connaissances</w:t>
      </w:r>
      <w:r w:rsidR="0053504F" w:rsidRPr="00B74BEA">
        <w:rPr>
          <w:rStyle w:val="s8"/>
          <w:rFonts w:ascii="Times New Roman" w:eastAsiaTheme="majorEastAsia" w:hAnsi="Times New Roman" w:cs="Times New Roman"/>
          <w:sz w:val="24"/>
          <w:szCs w:val="24"/>
        </w:rPr>
        <w:t xml:space="preserve">. </w:t>
      </w:r>
    </w:p>
    <w:p w14:paraId="48E8746F" w14:textId="46BDE947" w:rsidR="0076188A" w:rsidRPr="00B74BEA" w:rsidRDefault="00CE18FC" w:rsidP="00B44AB8">
      <w:pPr>
        <w:jc w:val="both"/>
        <w:rPr>
          <w:rStyle w:val="s8"/>
          <w:rFonts w:ascii="Times New Roman" w:eastAsiaTheme="majorEastAsia" w:hAnsi="Times New Roman" w:cs="Times New Roman"/>
          <w:sz w:val="24"/>
          <w:szCs w:val="24"/>
        </w:rPr>
      </w:pPr>
      <w:r w:rsidRPr="00B74BEA">
        <w:rPr>
          <w:rStyle w:val="s8"/>
          <w:rFonts w:ascii="Times New Roman" w:eastAsiaTheme="majorEastAsia" w:hAnsi="Times New Roman" w:cs="Times New Roman"/>
          <w:sz w:val="24"/>
          <w:szCs w:val="24"/>
        </w:rPr>
        <w:tab/>
      </w:r>
      <w:r w:rsidR="006D1324">
        <w:rPr>
          <w:rStyle w:val="s8"/>
          <w:rFonts w:ascii="Times New Roman" w:eastAsiaTheme="majorEastAsia" w:hAnsi="Times New Roman" w:cs="Times New Roman"/>
          <w:sz w:val="24"/>
          <w:szCs w:val="24"/>
        </w:rPr>
        <w:t>Ces q</w:t>
      </w:r>
      <w:r w:rsidRPr="00B74BEA">
        <w:rPr>
          <w:rStyle w:val="s8"/>
          <w:rFonts w:ascii="Times New Roman" w:eastAsiaTheme="majorEastAsia" w:hAnsi="Times New Roman" w:cs="Times New Roman"/>
          <w:sz w:val="24"/>
          <w:szCs w:val="24"/>
        </w:rPr>
        <w:t xml:space="preserve">uestionnement et démarche découlent </w:t>
      </w:r>
      <w:r w:rsidR="006D1324">
        <w:rPr>
          <w:rStyle w:val="s8"/>
          <w:rFonts w:ascii="Times New Roman" w:eastAsiaTheme="majorEastAsia" w:hAnsi="Times New Roman" w:cs="Times New Roman"/>
          <w:sz w:val="24"/>
          <w:szCs w:val="24"/>
        </w:rPr>
        <w:t>en premier lieu</w:t>
      </w:r>
      <w:r w:rsidRPr="00B74BEA">
        <w:rPr>
          <w:rStyle w:val="s8"/>
          <w:rFonts w:ascii="Times New Roman" w:eastAsiaTheme="majorEastAsia" w:hAnsi="Times New Roman" w:cs="Times New Roman"/>
          <w:sz w:val="24"/>
          <w:szCs w:val="24"/>
        </w:rPr>
        <w:t xml:space="preserve"> des thèmes et préoccupations de recherche des </w:t>
      </w:r>
      <w:r w:rsidR="000040B0">
        <w:rPr>
          <w:rStyle w:val="s8"/>
          <w:rFonts w:ascii="Times New Roman" w:eastAsiaTheme="majorEastAsia" w:hAnsi="Times New Roman" w:cs="Times New Roman"/>
          <w:sz w:val="24"/>
          <w:szCs w:val="24"/>
        </w:rPr>
        <w:t>trois</w:t>
      </w:r>
      <w:r w:rsidRPr="00B74BEA">
        <w:rPr>
          <w:rStyle w:val="s8"/>
          <w:rFonts w:ascii="Times New Roman" w:eastAsiaTheme="majorEastAsia" w:hAnsi="Times New Roman" w:cs="Times New Roman"/>
          <w:sz w:val="24"/>
          <w:szCs w:val="24"/>
        </w:rPr>
        <w:t xml:space="preserve"> porteurs du projet. L’histoire du temps présent est, plus que d’autres sous-champs historiques, interpelée par sa proximité de méthodes et d’objets avec la sociologie tandis que celle-ci, dès lors qu’elle traite d’objets politiques, doit réfléchir à ses relations avec la science politique. L’historicité de nos disciplines respectives exige également d’être interrogée : les travaux passés de sociologues constituent aujourd’hui des données pour les </w:t>
      </w:r>
      <w:proofErr w:type="spellStart"/>
      <w:proofErr w:type="gramStart"/>
      <w:r w:rsidRPr="00B74BEA">
        <w:rPr>
          <w:rStyle w:val="s8"/>
          <w:rFonts w:ascii="Times New Roman" w:eastAsiaTheme="majorEastAsia" w:hAnsi="Times New Roman" w:cs="Times New Roman"/>
          <w:sz w:val="24"/>
          <w:szCs w:val="24"/>
        </w:rPr>
        <w:t>historien.ne.s</w:t>
      </w:r>
      <w:proofErr w:type="spellEnd"/>
      <w:proofErr w:type="gramEnd"/>
      <w:r w:rsidRPr="00B74BEA">
        <w:rPr>
          <w:rStyle w:val="s8"/>
          <w:rFonts w:ascii="Times New Roman" w:eastAsiaTheme="majorEastAsia" w:hAnsi="Times New Roman" w:cs="Times New Roman"/>
          <w:sz w:val="24"/>
          <w:szCs w:val="24"/>
        </w:rPr>
        <w:t xml:space="preserve">, par ailleurs à même d’envisager avec le recul du temps la pertinence des analyses que sociologues ou politistes ont pu autrefois produire sur des phénomènes dont ils </w:t>
      </w:r>
      <w:r w:rsidR="00B77D7F">
        <w:rPr>
          <w:rStyle w:val="s8"/>
          <w:rFonts w:ascii="Times New Roman" w:eastAsiaTheme="majorEastAsia" w:hAnsi="Times New Roman" w:cs="Times New Roman"/>
          <w:sz w:val="24"/>
          <w:szCs w:val="24"/>
        </w:rPr>
        <w:t xml:space="preserve">ou elles </w:t>
      </w:r>
      <w:r w:rsidRPr="00B74BEA">
        <w:rPr>
          <w:rStyle w:val="s8"/>
          <w:rFonts w:ascii="Times New Roman" w:eastAsiaTheme="majorEastAsia" w:hAnsi="Times New Roman" w:cs="Times New Roman"/>
          <w:sz w:val="24"/>
          <w:szCs w:val="24"/>
        </w:rPr>
        <w:t xml:space="preserve">étaient contemporains. </w:t>
      </w:r>
    </w:p>
    <w:sectPr w:rsidR="0076188A" w:rsidRPr="00B74BEA">
      <w:headerReference w:type="even" r:id="rId7"/>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63A512" w14:textId="77777777" w:rsidR="00F82FAB" w:rsidRDefault="00F82FAB" w:rsidP="003D4CA9">
      <w:r>
        <w:separator/>
      </w:r>
    </w:p>
  </w:endnote>
  <w:endnote w:type="continuationSeparator" w:id="0">
    <w:p w14:paraId="2FBA9E71" w14:textId="77777777" w:rsidR="00F82FAB" w:rsidRDefault="00F82FAB" w:rsidP="003D4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4E429E" w14:textId="77777777" w:rsidR="00F82FAB" w:rsidRDefault="00F82FAB" w:rsidP="003D4CA9">
      <w:r>
        <w:separator/>
      </w:r>
    </w:p>
  </w:footnote>
  <w:footnote w:type="continuationSeparator" w:id="0">
    <w:p w14:paraId="3E145EEB" w14:textId="77777777" w:rsidR="00F82FAB" w:rsidRDefault="00F82FAB" w:rsidP="003D4CA9">
      <w:r>
        <w:continuationSeparator/>
      </w:r>
    </w:p>
  </w:footnote>
  <w:footnote w:id="1">
    <w:p w14:paraId="7D1FA82C" w14:textId="5AB3EF8F" w:rsidR="003D4CA9" w:rsidRPr="0053504F" w:rsidRDefault="003D4CA9" w:rsidP="00D8653A">
      <w:pPr>
        <w:pStyle w:val="p1"/>
        <w:jc w:val="both"/>
        <w:rPr>
          <w:rFonts w:ascii="Times New Roman" w:hAnsi="Times New Roman"/>
          <w:color w:val="000000" w:themeColor="text1"/>
          <w:sz w:val="20"/>
          <w:szCs w:val="20"/>
        </w:rPr>
      </w:pPr>
      <w:r w:rsidRPr="0053504F">
        <w:rPr>
          <w:rStyle w:val="Appelnotedebasdep"/>
          <w:rFonts w:ascii="Times New Roman" w:hAnsi="Times New Roman"/>
          <w:color w:val="000000" w:themeColor="text1"/>
          <w:sz w:val="20"/>
          <w:szCs w:val="20"/>
        </w:rPr>
        <w:footnoteRef/>
      </w:r>
      <w:r w:rsidRPr="0053504F">
        <w:rPr>
          <w:rFonts w:ascii="Times New Roman" w:hAnsi="Times New Roman"/>
          <w:color w:val="000000" w:themeColor="text1"/>
          <w:sz w:val="20"/>
          <w:szCs w:val="20"/>
        </w:rPr>
        <w:t xml:space="preserve"> Pierre Bourdieu « Sur les rapports entre la sociologie et l'histoire en Allemagne et en France », </w:t>
      </w:r>
      <w:r w:rsidRPr="0053504F">
        <w:rPr>
          <w:rFonts w:ascii="Times New Roman" w:hAnsi="Times New Roman"/>
          <w:i/>
          <w:iCs/>
          <w:color w:val="000000" w:themeColor="text1"/>
          <w:sz w:val="20"/>
          <w:szCs w:val="20"/>
        </w:rPr>
        <w:t xml:space="preserve">Actes de la recherche en </w:t>
      </w:r>
      <w:r w:rsidRPr="003D4CA9">
        <w:rPr>
          <w:rFonts w:ascii="Times New Roman" w:hAnsi="Times New Roman"/>
          <w:i/>
          <w:iCs/>
          <w:color w:val="000000" w:themeColor="text1"/>
          <w:sz w:val="20"/>
          <w:szCs w:val="20"/>
        </w:rPr>
        <w:t>sciences sociale</w:t>
      </w:r>
      <w:r w:rsidRPr="0053504F">
        <w:rPr>
          <w:rFonts w:ascii="Times New Roman" w:hAnsi="Times New Roman"/>
          <w:i/>
          <w:iCs/>
          <w:color w:val="000000" w:themeColor="text1"/>
          <w:sz w:val="20"/>
          <w:szCs w:val="20"/>
        </w:rPr>
        <w:t>s</w:t>
      </w:r>
      <w:r w:rsidRPr="0053504F">
        <w:rPr>
          <w:rFonts w:ascii="Times New Roman" w:hAnsi="Times New Roman"/>
          <w:color w:val="000000" w:themeColor="text1"/>
          <w:sz w:val="20"/>
          <w:szCs w:val="20"/>
        </w:rPr>
        <w:t>, n°</w:t>
      </w:r>
      <w:r w:rsidRPr="003D4CA9">
        <w:rPr>
          <w:rFonts w:ascii="Times New Roman" w:hAnsi="Times New Roman"/>
          <w:color w:val="000000" w:themeColor="text1"/>
          <w:sz w:val="20"/>
          <w:szCs w:val="20"/>
        </w:rPr>
        <w:t xml:space="preserve"> 106-107, 1995. p.</w:t>
      </w:r>
      <w:r w:rsidRPr="0053504F">
        <w:rPr>
          <w:rFonts w:ascii="Times New Roman" w:hAnsi="Times New Roman"/>
          <w:color w:val="000000" w:themeColor="text1"/>
          <w:sz w:val="20"/>
          <w:szCs w:val="20"/>
        </w:rPr>
        <w:t xml:space="preserve"> </w:t>
      </w:r>
      <w:r w:rsidRPr="003D4CA9">
        <w:rPr>
          <w:rFonts w:ascii="Times New Roman" w:hAnsi="Times New Roman"/>
          <w:color w:val="000000" w:themeColor="text1"/>
          <w:sz w:val="20"/>
          <w:szCs w:val="20"/>
        </w:rPr>
        <w:t>108</w:t>
      </w:r>
      <w:r w:rsidRPr="0053504F">
        <w:rPr>
          <w:rFonts w:ascii="Times New Roman" w:hAnsi="Times New Roman"/>
          <w:color w:val="000000" w:themeColor="text1"/>
          <w:sz w:val="20"/>
          <w:szCs w:val="20"/>
        </w:rPr>
        <w:t>.</w:t>
      </w:r>
    </w:p>
  </w:footnote>
  <w:footnote w:id="2">
    <w:p w14:paraId="13BB8149" w14:textId="43FA1997" w:rsidR="003D4CA9" w:rsidRPr="0053504F" w:rsidRDefault="003D4CA9" w:rsidP="00D8653A">
      <w:pPr>
        <w:pStyle w:val="Notedebasdepage"/>
        <w:jc w:val="both"/>
        <w:rPr>
          <w:rFonts w:ascii="Times New Roman" w:hAnsi="Times New Roman" w:cs="Times New Roman"/>
          <w:color w:val="000000" w:themeColor="text1"/>
        </w:rPr>
      </w:pPr>
      <w:r w:rsidRPr="0053504F">
        <w:rPr>
          <w:rStyle w:val="Appelnotedebasdep"/>
          <w:rFonts w:ascii="Times New Roman" w:hAnsi="Times New Roman" w:cs="Times New Roman"/>
          <w:color w:val="000000" w:themeColor="text1"/>
        </w:rPr>
        <w:footnoteRef/>
      </w:r>
      <w:r w:rsidRPr="0053504F">
        <w:rPr>
          <w:rFonts w:ascii="Times New Roman" w:hAnsi="Times New Roman" w:cs="Times New Roman"/>
          <w:color w:val="000000" w:themeColor="text1"/>
        </w:rPr>
        <w:t xml:space="preserve"> Ce sur ce point, cf. Wolf </w:t>
      </w:r>
      <w:proofErr w:type="spellStart"/>
      <w:r w:rsidRPr="0053504F">
        <w:rPr>
          <w:rFonts w:ascii="Times New Roman" w:hAnsi="Times New Roman" w:cs="Times New Roman"/>
          <w:color w:val="000000" w:themeColor="text1"/>
        </w:rPr>
        <w:t>Feuerhahn</w:t>
      </w:r>
      <w:proofErr w:type="spellEnd"/>
      <w:r w:rsidRPr="0053504F">
        <w:rPr>
          <w:rFonts w:ascii="Times New Roman" w:hAnsi="Times New Roman" w:cs="Times New Roman"/>
          <w:color w:val="000000" w:themeColor="text1"/>
        </w:rPr>
        <w:t xml:space="preserve"> et Rafael </w:t>
      </w:r>
      <w:proofErr w:type="spellStart"/>
      <w:r w:rsidRPr="0053504F">
        <w:rPr>
          <w:rFonts w:ascii="Times New Roman" w:hAnsi="Times New Roman" w:cs="Times New Roman"/>
          <w:color w:val="000000" w:themeColor="text1"/>
        </w:rPr>
        <w:t>Mandressi</w:t>
      </w:r>
      <w:proofErr w:type="spellEnd"/>
      <w:r w:rsidRPr="0053504F">
        <w:rPr>
          <w:rFonts w:ascii="Times New Roman" w:hAnsi="Times New Roman" w:cs="Times New Roman"/>
          <w:color w:val="000000" w:themeColor="text1"/>
        </w:rPr>
        <w:t xml:space="preserve"> (</w:t>
      </w:r>
      <w:proofErr w:type="spellStart"/>
      <w:r w:rsidRPr="0053504F">
        <w:rPr>
          <w:rFonts w:ascii="Times New Roman" w:hAnsi="Times New Roman" w:cs="Times New Roman"/>
          <w:color w:val="000000" w:themeColor="text1"/>
        </w:rPr>
        <w:t>dir</w:t>
      </w:r>
      <w:proofErr w:type="spellEnd"/>
      <w:r w:rsidRPr="0053504F">
        <w:rPr>
          <w:rFonts w:ascii="Times New Roman" w:hAnsi="Times New Roman" w:cs="Times New Roman"/>
          <w:color w:val="000000" w:themeColor="text1"/>
        </w:rPr>
        <w:t xml:space="preserve">.), </w:t>
      </w:r>
      <w:r w:rsidRPr="0053504F">
        <w:rPr>
          <w:rFonts w:ascii="Times New Roman" w:hAnsi="Times New Roman" w:cs="Times New Roman"/>
          <w:i/>
          <w:color w:val="000000" w:themeColor="text1"/>
        </w:rPr>
        <w:t>Histoire de l’interdisciplinarité</w:t>
      </w:r>
      <w:r w:rsidRPr="0053504F">
        <w:rPr>
          <w:rFonts w:ascii="Times New Roman" w:hAnsi="Times New Roman" w:cs="Times New Roman"/>
          <w:iCs/>
          <w:color w:val="000000" w:themeColor="text1"/>
        </w:rPr>
        <w:t>, Paris, Éditions de la Sorbonne, 2025.</w:t>
      </w:r>
    </w:p>
  </w:footnote>
  <w:footnote w:id="3">
    <w:p w14:paraId="3F9AFCC7" w14:textId="715145B9" w:rsidR="00287E8E" w:rsidRPr="0053504F" w:rsidRDefault="00287E8E" w:rsidP="00D8653A">
      <w:pPr>
        <w:pStyle w:val="Notedebasdepage"/>
        <w:jc w:val="both"/>
        <w:rPr>
          <w:rFonts w:ascii="Times New Roman" w:hAnsi="Times New Roman" w:cs="Times New Roman"/>
        </w:rPr>
      </w:pPr>
      <w:r w:rsidRPr="0053504F">
        <w:rPr>
          <w:rStyle w:val="Appelnotedebasdep"/>
          <w:rFonts w:ascii="Times New Roman" w:hAnsi="Times New Roman" w:cs="Times New Roman"/>
        </w:rPr>
        <w:footnoteRef/>
      </w:r>
      <w:r w:rsidRPr="0053504F">
        <w:rPr>
          <w:rFonts w:ascii="Times New Roman" w:hAnsi="Times New Roman" w:cs="Times New Roman"/>
        </w:rPr>
        <w:t xml:space="preserve"> Dans une veine similaire, voir Jean-Claude Passeron, </w:t>
      </w:r>
      <w:r w:rsidRPr="0053504F">
        <w:rPr>
          <w:rFonts w:ascii="Times New Roman" w:hAnsi="Times New Roman" w:cs="Times New Roman"/>
          <w:i/>
          <w:iCs/>
        </w:rPr>
        <w:t>Le Raisonnement sociologique</w:t>
      </w:r>
      <w:r w:rsidRPr="0053504F">
        <w:rPr>
          <w:rFonts w:ascii="Times New Roman" w:hAnsi="Times New Roman" w:cs="Times New Roman"/>
        </w:rPr>
        <w:t>, Paris, Nathan, 1991.</w:t>
      </w:r>
    </w:p>
  </w:footnote>
  <w:footnote w:id="4">
    <w:p w14:paraId="4C7DD039" w14:textId="62D66513" w:rsidR="0053504F" w:rsidRPr="0053504F" w:rsidRDefault="0053504F" w:rsidP="00D8653A">
      <w:pPr>
        <w:pStyle w:val="Notedebasdepage"/>
        <w:jc w:val="both"/>
        <w:rPr>
          <w:rFonts w:ascii="Times New Roman" w:hAnsi="Times New Roman" w:cs="Times New Roman"/>
        </w:rPr>
      </w:pPr>
      <w:r w:rsidRPr="0053504F">
        <w:rPr>
          <w:rStyle w:val="Appelnotedebasdep"/>
          <w:rFonts w:ascii="Times New Roman" w:hAnsi="Times New Roman" w:cs="Times New Roman"/>
        </w:rPr>
        <w:footnoteRef/>
      </w:r>
      <w:r w:rsidRPr="0053504F">
        <w:rPr>
          <w:rFonts w:ascii="Times New Roman" w:hAnsi="Times New Roman" w:cs="Times New Roman"/>
        </w:rPr>
        <w:t xml:space="preserve"> Le terme peut être envisagé dans ses deux sens, à la fois de permanence affective mais aussi d’immobilisation, comme sous l’effet d’une colle.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1312557464"/>
      <w:docPartObj>
        <w:docPartGallery w:val="Page Numbers (Top of Page)"/>
        <w:docPartUnique/>
      </w:docPartObj>
    </w:sdtPr>
    <w:sdtContent>
      <w:p w14:paraId="1C8F8CD6" w14:textId="7D9BB100" w:rsidR="0076188A" w:rsidRDefault="0076188A" w:rsidP="009A1216">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ACAAE5B" w14:textId="77777777" w:rsidR="0076188A" w:rsidRDefault="0076188A" w:rsidP="0076188A">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1063173944"/>
      <w:docPartObj>
        <w:docPartGallery w:val="Page Numbers (Top of Page)"/>
        <w:docPartUnique/>
      </w:docPartObj>
    </w:sdtPr>
    <w:sdtContent>
      <w:p w14:paraId="5FD96F14" w14:textId="0DA8BB2F" w:rsidR="0076188A" w:rsidRDefault="0076188A" w:rsidP="009A1216">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p>
    </w:sdtContent>
  </w:sdt>
  <w:p w14:paraId="33871265" w14:textId="77777777" w:rsidR="0076188A" w:rsidRDefault="0076188A" w:rsidP="0076188A">
    <w:pPr>
      <w:pStyle w:val="En-tt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65CEA"/>
    <w:multiLevelType w:val="hybridMultilevel"/>
    <w:tmpl w:val="0F3E44A6"/>
    <w:lvl w:ilvl="0" w:tplc="405C8664">
      <w:start w:val="2"/>
      <w:numFmt w:val="bullet"/>
      <w:lvlText w:val="-"/>
      <w:lvlJc w:val="left"/>
      <w:pPr>
        <w:ind w:left="720" w:hanging="360"/>
      </w:pPr>
      <w:rPr>
        <w:rFonts w:ascii="Times New Roman" w:eastAsiaTheme="majorEastAsia"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66685F"/>
    <w:multiLevelType w:val="hybridMultilevel"/>
    <w:tmpl w:val="539E644A"/>
    <w:lvl w:ilvl="0" w:tplc="49F6B0A6">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4261C40"/>
    <w:multiLevelType w:val="hybridMultilevel"/>
    <w:tmpl w:val="FB4AF934"/>
    <w:lvl w:ilvl="0" w:tplc="C9E27910">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53D0320"/>
    <w:multiLevelType w:val="hybridMultilevel"/>
    <w:tmpl w:val="73CE3DC4"/>
    <w:lvl w:ilvl="0" w:tplc="1FF0C670">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317807780">
    <w:abstractNumId w:val="0"/>
  </w:num>
  <w:num w:numId="2" w16cid:durableId="1544249285">
    <w:abstractNumId w:val="2"/>
  </w:num>
  <w:num w:numId="3" w16cid:durableId="1200241264">
    <w:abstractNumId w:val="1"/>
  </w:num>
  <w:num w:numId="4" w16cid:durableId="11557300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CA9"/>
    <w:rsid w:val="000040B0"/>
    <w:rsid w:val="000B49E8"/>
    <w:rsid w:val="000E5129"/>
    <w:rsid w:val="00180365"/>
    <w:rsid w:val="001B78FE"/>
    <w:rsid w:val="00231BCF"/>
    <w:rsid w:val="00250121"/>
    <w:rsid w:val="002725AD"/>
    <w:rsid w:val="00287E8E"/>
    <w:rsid w:val="002A16DB"/>
    <w:rsid w:val="002D2B10"/>
    <w:rsid w:val="002E16B9"/>
    <w:rsid w:val="002E460C"/>
    <w:rsid w:val="003428CF"/>
    <w:rsid w:val="00393EC8"/>
    <w:rsid w:val="003C027B"/>
    <w:rsid w:val="003C29C4"/>
    <w:rsid w:val="003D4CA9"/>
    <w:rsid w:val="00406FF2"/>
    <w:rsid w:val="00435042"/>
    <w:rsid w:val="004C5C45"/>
    <w:rsid w:val="004F3004"/>
    <w:rsid w:val="005161AB"/>
    <w:rsid w:val="0053504F"/>
    <w:rsid w:val="006804B3"/>
    <w:rsid w:val="006D1324"/>
    <w:rsid w:val="0076188A"/>
    <w:rsid w:val="007827A4"/>
    <w:rsid w:val="0078651B"/>
    <w:rsid w:val="0079372F"/>
    <w:rsid w:val="00832306"/>
    <w:rsid w:val="008A2B3C"/>
    <w:rsid w:val="008D474E"/>
    <w:rsid w:val="0094142E"/>
    <w:rsid w:val="00AA472B"/>
    <w:rsid w:val="00B44AB8"/>
    <w:rsid w:val="00B74BEA"/>
    <w:rsid w:val="00B77D7F"/>
    <w:rsid w:val="00CC1E1F"/>
    <w:rsid w:val="00CE18FC"/>
    <w:rsid w:val="00D02399"/>
    <w:rsid w:val="00D40DF4"/>
    <w:rsid w:val="00D8653A"/>
    <w:rsid w:val="00E2770A"/>
    <w:rsid w:val="00EE4568"/>
    <w:rsid w:val="00F31B6B"/>
    <w:rsid w:val="00F82F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D9AAE79"/>
  <w15:chartTrackingRefBased/>
  <w15:docId w15:val="{358E06F2-0217-8B42-965F-48594CD82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D4C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D4C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D4CA9"/>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D4CA9"/>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D4CA9"/>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D4CA9"/>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D4CA9"/>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D4CA9"/>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D4CA9"/>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D4CA9"/>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D4CA9"/>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D4CA9"/>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D4CA9"/>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D4CA9"/>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D4CA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D4CA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D4CA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D4CA9"/>
    <w:rPr>
      <w:rFonts w:eastAsiaTheme="majorEastAsia" w:cstheme="majorBidi"/>
      <w:color w:val="272727" w:themeColor="text1" w:themeTint="D8"/>
    </w:rPr>
  </w:style>
  <w:style w:type="paragraph" w:styleId="Titre">
    <w:name w:val="Title"/>
    <w:basedOn w:val="Normal"/>
    <w:next w:val="Normal"/>
    <w:link w:val="TitreCar"/>
    <w:uiPriority w:val="10"/>
    <w:qFormat/>
    <w:rsid w:val="003D4CA9"/>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D4CA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D4CA9"/>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D4CA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D4CA9"/>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3D4CA9"/>
    <w:rPr>
      <w:i/>
      <w:iCs/>
      <w:color w:val="404040" w:themeColor="text1" w:themeTint="BF"/>
    </w:rPr>
  </w:style>
  <w:style w:type="paragraph" w:styleId="Paragraphedeliste">
    <w:name w:val="List Paragraph"/>
    <w:basedOn w:val="Normal"/>
    <w:uiPriority w:val="34"/>
    <w:qFormat/>
    <w:rsid w:val="003D4CA9"/>
    <w:pPr>
      <w:ind w:left="720"/>
      <w:contextualSpacing/>
    </w:pPr>
  </w:style>
  <w:style w:type="character" w:styleId="Accentuationintense">
    <w:name w:val="Intense Emphasis"/>
    <w:basedOn w:val="Policepardfaut"/>
    <w:uiPriority w:val="21"/>
    <w:qFormat/>
    <w:rsid w:val="003D4CA9"/>
    <w:rPr>
      <w:i/>
      <w:iCs/>
      <w:color w:val="0F4761" w:themeColor="accent1" w:themeShade="BF"/>
    </w:rPr>
  </w:style>
  <w:style w:type="paragraph" w:styleId="Citationintense">
    <w:name w:val="Intense Quote"/>
    <w:basedOn w:val="Normal"/>
    <w:next w:val="Normal"/>
    <w:link w:val="CitationintenseCar"/>
    <w:uiPriority w:val="30"/>
    <w:qFormat/>
    <w:rsid w:val="003D4C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D4CA9"/>
    <w:rPr>
      <w:i/>
      <w:iCs/>
      <w:color w:val="0F4761" w:themeColor="accent1" w:themeShade="BF"/>
    </w:rPr>
  </w:style>
  <w:style w:type="character" w:styleId="Rfrenceintense">
    <w:name w:val="Intense Reference"/>
    <w:basedOn w:val="Policepardfaut"/>
    <w:uiPriority w:val="32"/>
    <w:qFormat/>
    <w:rsid w:val="003D4CA9"/>
    <w:rPr>
      <w:b/>
      <w:bCs/>
      <w:smallCaps/>
      <w:color w:val="0F4761" w:themeColor="accent1" w:themeShade="BF"/>
      <w:spacing w:val="5"/>
    </w:rPr>
  </w:style>
  <w:style w:type="paragraph" w:customStyle="1" w:styleId="p1">
    <w:name w:val="p1"/>
    <w:basedOn w:val="Normal"/>
    <w:rsid w:val="003D4CA9"/>
    <w:rPr>
      <w:rFonts w:ascii="Helvetica" w:eastAsia="Times New Roman" w:hAnsi="Helvetica" w:cs="Times New Roman"/>
      <w:color w:val="000000"/>
      <w:kern w:val="0"/>
      <w:sz w:val="15"/>
      <w:szCs w:val="15"/>
      <w:lang w:eastAsia="fr-FR"/>
      <w14:ligatures w14:val="none"/>
    </w:rPr>
  </w:style>
  <w:style w:type="paragraph" w:customStyle="1" w:styleId="p2">
    <w:name w:val="p2"/>
    <w:basedOn w:val="Normal"/>
    <w:rsid w:val="003D4CA9"/>
    <w:rPr>
      <w:rFonts w:ascii="Helvetica" w:eastAsia="Times New Roman" w:hAnsi="Helvetica" w:cs="Times New Roman"/>
      <w:color w:val="000000"/>
      <w:kern w:val="0"/>
      <w:sz w:val="14"/>
      <w:szCs w:val="14"/>
      <w:lang w:eastAsia="fr-FR"/>
      <w14:ligatures w14:val="none"/>
    </w:rPr>
  </w:style>
  <w:style w:type="paragraph" w:customStyle="1" w:styleId="p3">
    <w:name w:val="p3"/>
    <w:basedOn w:val="Normal"/>
    <w:rsid w:val="003D4CA9"/>
    <w:rPr>
      <w:rFonts w:ascii="Helvetica" w:eastAsia="Times New Roman" w:hAnsi="Helvetica" w:cs="Times New Roman"/>
      <w:color w:val="000000"/>
      <w:kern w:val="0"/>
      <w:sz w:val="15"/>
      <w:szCs w:val="15"/>
      <w:lang w:eastAsia="fr-FR"/>
      <w14:ligatures w14:val="none"/>
    </w:rPr>
  </w:style>
  <w:style w:type="paragraph" w:customStyle="1" w:styleId="p4">
    <w:name w:val="p4"/>
    <w:basedOn w:val="Normal"/>
    <w:rsid w:val="003D4CA9"/>
    <w:rPr>
      <w:rFonts w:ascii="Helvetica" w:eastAsia="Times New Roman" w:hAnsi="Helvetica" w:cs="Times New Roman"/>
      <w:color w:val="000000"/>
      <w:kern w:val="0"/>
      <w:sz w:val="16"/>
      <w:szCs w:val="16"/>
      <w:lang w:eastAsia="fr-FR"/>
      <w14:ligatures w14:val="none"/>
    </w:rPr>
  </w:style>
  <w:style w:type="character" w:customStyle="1" w:styleId="s1">
    <w:name w:val="s1"/>
    <w:basedOn w:val="Policepardfaut"/>
    <w:rsid w:val="003D4CA9"/>
    <w:rPr>
      <w:rFonts w:ascii="Helvetica" w:hAnsi="Helvetica" w:hint="default"/>
      <w:sz w:val="15"/>
      <w:szCs w:val="15"/>
    </w:rPr>
  </w:style>
  <w:style w:type="character" w:customStyle="1" w:styleId="s2">
    <w:name w:val="s2"/>
    <w:basedOn w:val="Policepardfaut"/>
    <w:rsid w:val="003D4CA9"/>
    <w:rPr>
      <w:rFonts w:ascii="Helvetica" w:hAnsi="Helvetica" w:hint="default"/>
      <w:sz w:val="15"/>
      <w:szCs w:val="15"/>
    </w:rPr>
  </w:style>
  <w:style w:type="character" w:customStyle="1" w:styleId="s3">
    <w:name w:val="s3"/>
    <w:basedOn w:val="Policepardfaut"/>
    <w:rsid w:val="003D4CA9"/>
    <w:rPr>
      <w:rFonts w:ascii="Helvetica" w:hAnsi="Helvetica" w:hint="default"/>
      <w:sz w:val="16"/>
      <w:szCs w:val="16"/>
    </w:rPr>
  </w:style>
  <w:style w:type="character" w:customStyle="1" w:styleId="s4">
    <w:name w:val="s4"/>
    <w:basedOn w:val="Policepardfaut"/>
    <w:rsid w:val="003D4CA9"/>
    <w:rPr>
      <w:rFonts w:ascii="Helvetica" w:hAnsi="Helvetica" w:hint="default"/>
      <w:sz w:val="15"/>
      <w:szCs w:val="15"/>
    </w:rPr>
  </w:style>
  <w:style w:type="character" w:customStyle="1" w:styleId="s5">
    <w:name w:val="s5"/>
    <w:basedOn w:val="Policepardfaut"/>
    <w:rsid w:val="003D4CA9"/>
    <w:rPr>
      <w:rFonts w:ascii="Helvetica" w:hAnsi="Helvetica" w:hint="default"/>
      <w:sz w:val="16"/>
      <w:szCs w:val="16"/>
    </w:rPr>
  </w:style>
  <w:style w:type="character" w:customStyle="1" w:styleId="s6">
    <w:name w:val="s6"/>
    <w:basedOn w:val="Policepardfaut"/>
    <w:rsid w:val="003D4CA9"/>
    <w:rPr>
      <w:rFonts w:ascii="Helvetica" w:hAnsi="Helvetica" w:hint="default"/>
      <w:sz w:val="16"/>
      <w:szCs w:val="16"/>
    </w:rPr>
  </w:style>
  <w:style w:type="character" w:customStyle="1" w:styleId="s7">
    <w:name w:val="s7"/>
    <w:basedOn w:val="Policepardfaut"/>
    <w:rsid w:val="003D4CA9"/>
    <w:rPr>
      <w:rFonts w:ascii="Helvetica" w:hAnsi="Helvetica" w:hint="default"/>
      <w:sz w:val="15"/>
      <w:szCs w:val="15"/>
    </w:rPr>
  </w:style>
  <w:style w:type="character" w:customStyle="1" w:styleId="s8">
    <w:name w:val="s8"/>
    <w:basedOn w:val="Policepardfaut"/>
    <w:rsid w:val="003D4CA9"/>
    <w:rPr>
      <w:rFonts w:ascii="Helvetica" w:hAnsi="Helvetica" w:hint="default"/>
      <w:sz w:val="15"/>
      <w:szCs w:val="15"/>
    </w:rPr>
  </w:style>
  <w:style w:type="character" w:customStyle="1" w:styleId="s9">
    <w:name w:val="s9"/>
    <w:basedOn w:val="Policepardfaut"/>
    <w:rsid w:val="003D4CA9"/>
    <w:rPr>
      <w:rFonts w:ascii="Helvetica" w:hAnsi="Helvetica" w:hint="default"/>
      <w:sz w:val="15"/>
      <w:szCs w:val="15"/>
    </w:rPr>
  </w:style>
  <w:style w:type="character" w:customStyle="1" w:styleId="s10">
    <w:name w:val="s10"/>
    <w:basedOn w:val="Policepardfaut"/>
    <w:rsid w:val="003D4CA9"/>
    <w:rPr>
      <w:rFonts w:ascii="Helvetica" w:hAnsi="Helvetica" w:hint="default"/>
      <w:sz w:val="14"/>
      <w:szCs w:val="14"/>
    </w:rPr>
  </w:style>
  <w:style w:type="character" w:customStyle="1" w:styleId="s11">
    <w:name w:val="s11"/>
    <w:basedOn w:val="Policepardfaut"/>
    <w:rsid w:val="003D4CA9"/>
    <w:rPr>
      <w:rFonts w:ascii="Helvetica" w:hAnsi="Helvetica" w:hint="default"/>
      <w:sz w:val="15"/>
      <w:szCs w:val="15"/>
    </w:rPr>
  </w:style>
  <w:style w:type="paragraph" w:styleId="Notedebasdepage">
    <w:name w:val="footnote text"/>
    <w:basedOn w:val="Normal"/>
    <w:link w:val="NotedebasdepageCar"/>
    <w:uiPriority w:val="99"/>
    <w:semiHidden/>
    <w:unhideWhenUsed/>
    <w:rsid w:val="003D4CA9"/>
    <w:rPr>
      <w:sz w:val="20"/>
      <w:szCs w:val="20"/>
    </w:rPr>
  </w:style>
  <w:style w:type="character" w:customStyle="1" w:styleId="NotedebasdepageCar">
    <w:name w:val="Note de bas de page Car"/>
    <w:basedOn w:val="Policepardfaut"/>
    <w:link w:val="Notedebasdepage"/>
    <w:uiPriority w:val="99"/>
    <w:semiHidden/>
    <w:rsid w:val="003D4CA9"/>
    <w:rPr>
      <w:sz w:val="20"/>
      <w:szCs w:val="20"/>
    </w:rPr>
  </w:style>
  <w:style w:type="character" w:styleId="Appelnotedebasdep">
    <w:name w:val="footnote reference"/>
    <w:basedOn w:val="Policepardfaut"/>
    <w:uiPriority w:val="99"/>
    <w:semiHidden/>
    <w:unhideWhenUsed/>
    <w:rsid w:val="003D4CA9"/>
    <w:rPr>
      <w:vertAlign w:val="superscript"/>
    </w:rPr>
  </w:style>
  <w:style w:type="paragraph" w:styleId="En-tte">
    <w:name w:val="header"/>
    <w:basedOn w:val="Normal"/>
    <w:link w:val="En-tteCar"/>
    <w:uiPriority w:val="99"/>
    <w:unhideWhenUsed/>
    <w:rsid w:val="0076188A"/>
    <w:pPr>
      <w:tabs>
        <w:tab w:val="center" w:pos="4536"/>
        <w:tab w:val="right" w:pos="9072"/>
      </w:tabs>
    </w:pPr>
  </w:style>
  <w:style w:type="character" w:customStyle="1" w:styleId="En-tteCar">
    <w:name w:val="En-tête Car"/>
    <w:basedOn w:val="Policepardfaut"/>
    <w:link w:val="En-tte"/>
    <w:uiPriority w:val="99"/>
    <w:rsid w:val="0076188A"/>
  </w:style>
  <w:style w:type="character" w:styleId="Numrodepage">
    <w:name w:val="page number"/>
    <w:basedOn w:val="Policepardfaut"/>
    <w:uiPriority w:val="99"/>
    <w:semiHidden/>
    <w:unhideWhenUsed/>
    <w:rsid w:val="007618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7652384">
      <w:bodyDiv w:val="1"/>
      <w:marLeft w:val="0"/>
      <w:marRight w:val="0"/>
      <w:marTop w:val="0"/>
      <w:marBottom w:val="0"/>
      <w:divBdr>
        <w:top w:val="none" w:sz="0" w:space="0" w:color="auto"/>
        <w:left w:val="none" w:sz="0" w:space="0" w:color="auto"/>
        <w:bottom w:val="none" w:sz="0" w:space="0" w:color="auto"/>
        <w:right w:val="none" w:sz="0" w:space="0" w:color="auto"/>
      </w:divBdr>
    </w:div>
    <w:div w:id="169792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1152</Words>
  <Characters>6336</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Mathieu Lilian</dc:creator>
  <cp:keywords/>
  <dc:description/>
  <cp:lastModifiedBy>Mathieu Lilian</cp:lastModifiedBy>
  <cp:revision>6</cp:revision>
  <dcterms:created xsi:type="dcterms:W3CDTF">2025-06-02T15:41:00Z</dcterms:created>
  <dcterms:modified xsi:type="dcterms:W3CDTF">2025-06-03T15:02:00Z</dcterms:modified>
</cp:coreProperties>
</file>