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9FBE" w14:textId="3B6E79F8" w:rsidR="00C74F9E" w:rsidRPr="00DD3E98" w:rsidRDefault="005744E9" w:rsidP="00AA1BB2">
      <w:pPr>
        <w:jc w:val="both"/>
        <w:rPr>
          <w:rFonts w:asciiTheme="majorHAnsi" w:hAnsiTheme="majorHAnsi"/>
          <w:b/>
          <w:sz w:val="22"/>
          <w:szCs w:val="22"/>
        </w:rPr>
      </w:pPr>
      <w:r w:rsidRPr="00DD3E98">
        <w:rPr>
          <w:rFonts w:asciiTheme="majorHAnsi" w:hAnsiTheme="majorHAnsi"/>
          <w:b/>
          <w:noProof/>
          <w:sz w:val="22"/>
          <w:szCs w:val="22"/>
        </w:rPr>
        <mc:AlternateContent>
          <mc:Choice Requires="wps">
            <w:drawing>
              <wp:anchor distT="0" distB="0" distL="114300" distR="114300" simplePos="0" relativeHeight="251660288" behindDoc="0" locked="0" layoutInCell="1" allowOverlap="1" wp14:anchorId="621BE266" wp14:editId="6E0E75DD">
                <wp:simplePos x="0" y="0"/>
                <wp:positionH relativeFrom="column">
                  <wp:posOffset>1257300</wp:posOffset>
                </wp:positionH>
                <wp:positionV relativeFrom="paragraph">
                  <wp:posOffset>-457200</wp:posOffset>
                </wp:positionV>
                <wp:extent cx="930910" cy="1031240"/>
                <wp:effectExtent l="0" t="0" r="0" b="10160"/>
                <wp:wrapSquare wrapText="bothSides"/>
                <wp:docPr id="3" name="Zone de texte 3"/>
                <wp:cNvGraphicFramePr/>
                <a:graphic xmlns:a="http://schemas.openxmlformats.org/drawingml/2006/main">
                  <a:graphicData uri="http://schemas.microsoft.com/office/word/2010/wordprocessingShape">
                    <wps:wsp>
                      <wps:cNvSpPr txBox="1"/>
                      <wps:spPr>
                        <a:xfrm>
                          <a:off x="0" y="0"/>
                          <a:ext cx="930910" cy="1031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E803E" w14:textId="08A14C09" w:rsidR="00DD3E98" w:rsidRDefault="00DD3E98">
                            <w:r>
                              <w:rPr>
                                <w:noProof/>
                              </w:rPr>
                              <w:drawing>
                                <wp:inline distT="0" distB="0" distL="0" distR="0" wp14:anchorId="2EEEB09D" wp14:editId="15FA4B7B">
                                  <wp:extent cx="747395" cy="9372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vs.png"/>
                                          <pic:cNvPicPr/>
                                        </pic:nvPicPr>
                                        <pic:blipFill>
                                          <a:blip r:embed="rId8">
                                            <a:extLst>
                                              <a:ext uri="{28A0092B-C50C-407E-A947-70E740481C1C}">
                                                <a14:useLocalDpi xmlns:a14="http://schemas.microsoft.com/office/drawing/2010/main" val="0"/>
                                              </a:ext>
                                            </a:extLst>
                                          </a:blip>
                                          <a:stretch>
                                            <a:fillRect/>
                                          </a:stretch>
                                        </pic:blipFill>
                                        <pic:spPr>
                                          <a:xfrm>
                                            <a:off x="0" y="0"/>
                                            <a:ext cx="747395" cy="93726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Zone de texte 3" o:spid="_x0000_s1026" type="#_x0000_t202" style="position:absolute;left:0;text-align:left;margin-left:99pt;margin-top:-35.95pt;width:73.3pt;height:81.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" filled="f" stroked="f">
                <v:textbox style="mso-fit-shape-to-text:t">
                  <w:txbxContent>
                    <w:p w14:paraId="4D8E803E" w14:textId="08A14C09" w:rsidR="00DD3E98" w:rsidRDefault="00DD3E98">
                      <w:r>
                        <w:rPr>
                          <w:noProof/>
                        </w:rPr>
                        <w:drawing>
                          <wp:inline distT="0" distB="0" distL="0" distR="0" wp14:anchorId="2EEEB09D" wp14:editId="15FA4B7B">
                            <wp:extent cx="747395" cy="9372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vs.png"/>
                                    <pic:cNvPicPr/>
                                  </pic:nvPicPr>
                                  <pic:blipFill>
                                    <a:blip r:embed="rId9">
                                      <a:extLst>
                                        <a:ext uri="{28A0092B-C50C-407E-A947-70E740481C1C}">
                                          <a14:useLocalDpi xmlns:a14="http://schemas.microsoft.com/office/drawing/2010/main" val="0"/>
                                        </a:ext>
                                      </a:extLst>
                                    </a:blip>
                                    <a:stretch>
                                      <a:fillRect/>
                                    </a:stretch>
                                  </pic:blipFill>
                                  <pic:spPr>
                                    <a:xfrm>
                                      <a:off x="0" y="0"/>
                                      <a:ext cx="747395" cy="937260"/>
                                    </a:xfrm>
                                    <a:prstGeom prst="rect">
                                      <a:avLst/>
                                    </a:prstGeom>
                                  </pic:spPr>
                                </pic:pic>
                              </a:graphicData>
                            </a:graphic>
                          </wp:inline>
                        </w:drawing>
                      </w:r>
                    </w:p>
                  </w:txbxContent>
                </v:textbox>
                <w10:wrap type="square"/>
              </v:shape>
            </w:pict>
          </mc:Fallback>
        </mc:AlternateContent>
      </w:r>
      <w:r w:rsidR="00591FF1" w:rsidRPr="00DD3E98">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2F008450" wp14:editId="50DEC207">
                <wp:simplePos x="0" y="0"/>
                <wp:positionH relativeFrom="column">
                  <wp:posOffset>1143000</wp:posOffset>
                </wp:positionH>
                <wp:positionV relativeFrom="paragraph">
                  <wp:posOffset>-228600</wp:posOffset>
                </wp:positionV>
                <wp:extent cx="914400" cy="9144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65DF0" w14:textId="1FF026F6" w:rsidR="00DD3E98" w:rsidRDefault="00DD3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7" o:spid="_x0000_s1026" type="#_x0000_t202" style="position:absolute;left:0;text-align:left;margin-left:90pt;margin-top:-17.95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" filled="f" stroked="f">
                <v:textbox>
                  <w:txbxContent>
                    <w:p w14:paraId="15C65DF0" w14:textId="1FF026F6" w:rsidR="00DD3E98" w:rsidRDefault="00DD3E98"/>
                  </w:txbxContent>
                </v:textbox>
                <w10:wrap type="square"/>
              </v:shape>
            </w:pict>
          </mc:Fallback>
        </mc:AlternateContent>
      </w:r>
      <w:r w:rsidR="00591FF1" w:rsidRPr="00DD3E98">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429FDDFD" wp14:editId="1D25A866">
                <wp:simplePos x="0" y="0"/>
                <wp:positionH relativeFrom="column">
                  <wp:posOffset>2514600</wp:posOffset>
                </wp:positionH>
                <wp:positionV relativeFrom="paragraph">
                  <wp:posOffset>-342900</wp:posOffset>
                </wp:positionV>
                <wp:extent cx="1143000" cy="1028700"/>
                <wp:effectExtent l="0" t="0" r="0" b="12700"/>
                <wp:wrapSquare wrapText="bothSides"/>
                <wp:docPr id="5" name="Zone de texte 5"/>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3909DD" w14:textId="2D027A58" w:rsidR="00DD3E98" w:rsidRDefault="00DD3E98">
                            <w:r w:rsidRPr="00C74F9E">
                              <w:rPr>
                                <w:noProof/>
                              </w:rPr>
                              <w:drawing>
                                <wp:inline distT="0" distB="0" distL="0" distR="0" wp14:anchorId="11AE9032" wp14:editId="70DE836F">
                                  <wp:extent cx="845820" cy="845820"/>
                                  <wp:effectExtent l="0" t="0" r="0" b="0"/>
                                  <wp:docPr id="6" name="Image 6" descr="Macintosh HD:Users:mappert:Dropbox:SKYLINE:Site Web:Français:LOGO:Autres logos:1024px-Logo_Université_Ly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ppert:Dropbox:SKYLINE:Site Web:Français:LOGO:Autres logos:1024px-Logo_Université_Lyon-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8" type="#_x0000_t202" style="position:absolute;left:0;text-align:left;margin-left:198pt;margin-top:-26.95pt;width:90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" filled="f" stroked="f">
                <v:textbox>
                  <w:txbxContent>
                    <w:p w14:paraId="6E3909DD" w14:textId="2D027A58" w:rsidR="00DD3E98" w:rsidRDefault="00DD3E98">
                      <w:r w:rsidRPr="00C74F9E">
                        <w:rPr>
                          <w:noProof/>
                        </w:rPr>
                        <w:drawing>
                          <wp:inline distT="0" distB="0" distL="0" distR="0" wp14:anchorId="11AE9032" wp14:editId="70DE836F">
                            <wp:extent cx="845820" cy="845820"/>
                            <wp:effectExtent l="0" t="0" r="0" b="0"/>
                            <wp:docPr id="6" name="Image 6" descr="Macintosh HD:Users:mappert:Dropbox:SKYLINE:Site Web:Français:LOGO:Autres logos:1024px-Logo_Université_Ly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ppert:Dropbox:SKYLINE:Site Web:Français:LOGO:Autres logos:1024px-Logo_Université_Lyo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txbxContent>
                </v:textbox>
                <w10:wrap type="square"/>
              </v:shape>
            </w:pict>
          </mc:Fallback>
        </mc:AlternateContent>
      </w:r>
      <w:r w:rsidR="00591FF1" w:rsidRPr="00DD3E98">
        <w:rPr>
          <w:rFonts w:asciiTheme="majorHAnsi" w:hAnsiTheme="majorHAnsi"/>
          <w:b/>
          <w:noProof/>
          <w:sz w:val="22"/>
          <w:szCs w:val="22"/>
        </w:rPr>
        <mc:AlternateContent>
          <mc:Choice Requires="wps">
            <w:drawing>
              <wp:anchor distT="0" distB="0" distL="114300" distR="114300" simplePos="0" relativeHeight="251663360" behindDoc="0" locked="0" layoutInCell="1" allowOverlap="1" wp14:anchorId="03CCE241" wp14:editId="22085898">
                <wp:simplePos x="0" y="0"/>
                <wp:positionH relativeFrom="column">
                  <wp:posOffset>3657600</wp:posOffset>
                </wp:positionH>
                <wp:positionV relativeFrom="paragraph">
                  <wp:posOffset>-228600</wp:posOffset>
                </wp:positionV>
                <wp:extent cx="1600200" cy="91440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2DB28" w14:textId="562451C5" w:rsidR="00DD3E98" w:rsidRDefault="00DD3E98">
                            <w:r w:rsidRPr="00591FF1">
                              <w:rPr>
                                <w:noProof/>
                              </w:rPr>
                              <w:drawing>
                                <wp:inline distT="0" distB="0" distL="0" distR="0" wp14:anchorId="4A61D94B" wp14:editId="26D9ED36">
                                  <wp:extent cx="1417320" cy="657225"/>
                                  <wp:effectExtent l="0" t="0" r="508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MU_0.png"/>
                                          <pic:cNvPicPr/>
                                        </pic:nvPicPr>
                                        <pic:blipFill>
                                          <a:blip r:embed="rId12">
                                            <a:extLst>
                                              <a:ext uri="{28A0092B-C50C-407E-A947-70E740481C1C}">
                                                <a14:useLocalDpi xmlns:a14="http://schemas.microsoft.com/office/drawing/2010/main" val="0"/>
                                              </a:ext>
                                            </a:extLst>
                                          </a:blip>
                                          <a:stretch>
                                            <a:fillRect/>
                                          </a:stretch>
                                        </pic:blipFill>
                                        <pic:spPr>
                                          <a:xfrm>
                                            <a:off x="0" y="0"/>
                                            <a:ext cx="1417320" cy="657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8" type="#_x0000_t202" style="position:absolute;left:0;text-align:left;margin-left:4in;margin-top:-17.95pt;width:126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" filled="f" stroked="f">
                <v:textbox>
                  <w:txbxContent>
                    <w:p w14:paraId="2F52DB28" w14:textId="562451C5" w:rsidR="00DD3E98" w:rsidRDefault="00DD3E98">
                      <w:r w:rsidRPr="00591FF1">
                        <w:rPr>
                          <w:noProof/>
                        </w:rPr>
                        <w:drawing>
                          <wp:inline distT="0" distB="0" distL="0" distR="0" wp14:anchorId="4A61D94B" wp14:editId="26D9ED36">
                            <wp:extent cx="1417320" cy="657225"/>
                            <wp:effectExtent l="0" t="0" r="508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MU_0.png"/>
                                    <pic:cNvPicPr/>
                                  </pic:nvPicPr>
                                  <pic:blipFill>
                                    <a:blip r:embed="rId13">
                                      <a:extLst>
                                        <a:ext uri="{28A0092B-C50C-407E-A947-70E740481C1C}">
                                          <a14:useLocalDpi xmlns:a14="http://schemas.microsoft.com/office/drawing/2010/main" val="0"/>
                                        </a:ext>
                                      </a:extLst>
                                    </a:blip>
                                    <a:stretch>
                                      <a:fillRect/>
                                    </a:stretch>
                                  </pic:blipFill>
                                  <pic:spPr>
                                    <a:xfrm>
                                      <a:off x="0" y="0"/>
                                      <a:ext cx="1417320" cy="657225"/>
                                    </a:xfrm>
                                    <a:prstGeom prst="rect">
                                      <a:avLst/>
                                    </a:prstGeom>
                                  </pic:spPr>
                                </pic:pic>
                              </a:graphicData>
                            </a:graphic>
                          </wp:inline>
                        </w:drawing>
                      </w:r>
                    </w:p>
                  </w:txbxContent>
                </v:textbox>
                <w10:wrap type="square"/>
              </v:shape>
            </w:pict>
          </mc:Fallback>
        </mc:AlternateContent>
      </w:r>
      <w:r w:rsidR="00591FF1" w:rsidRPr="00DD3E98">
        <w:rPr>
          <w:rFonts w:asciiTheme="majorHAnsi" w:hAnsiTheme="majorHAnsi"/>
          <w:noProof/>
          <w:sz w:val="22"/>
          <w:szCs w:val="22"/>
        </w:rPr>
        <w:drawing>
          <wp:inline distT="0" distB="0" distL="0" distR="0" wp14:anchorId="0E8E4CF4" wp14:editId="1849F497">
            <wp:extent cx="1064260" cy="457200"/>
            <wp:effectExtent l="0" t="0" r="2540" b="0"/>
            <wp:docPr id="4" name="Image 4" descr="Macintosh HD:Users:mappert:Dropbox:SKYLINE:Site Web:Français:LOGO:Autres logos:logo-an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ppert:Dropbox:SKYLINE:Site Web:Français:LOGO:Autres logos:logo-an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4260" cy="457200"/>
                    </a:xfrm>
                    <a:prstGeom prst="rect">
                      <a:avLst/>
                    </a:prstGeom>
                    <a:noFill/>
                    <a:ln>
                      <a:noFill/>
                    </a:ln>
                  </pic:spPr>
                </pic:pic>
              </a:graphicData>
            </a:graphic>
          </wp:inline>
        </w:drawing>
      </w:r>
      <w:r w:rsidR="00C74F9E" w:rsidRPr="00DD3E98">
        <w:rPr>
          <w:rFonts w:asciiTheme="majorHAnsi" w:hAnsiTheme="majorHAnsi"/>
          <w:b/>
          <w:noProof/>
          <w:sz w:val="22"/>
          <w:szCs w:val="22"/>
        </w:rPr>
        <mc:AlternateContent>
          <mc:Choice Requires="wps">
            <w:drawing>
              <wp:anchor distT="0" distB="0" distL="114300" distR="114300" simplePos="0" relativeHeight="251659264" behindDoc="0" locked="0" layoutInCell="1" allowOverlap="1" wp14:anchorId="677F5CE4" wp14:editId="1152BAC0">
                <wp:simplePos x="0" y="0"/>
                <wp:positionH relativeFrom="column">
                  <wp:posOffset>0</wp:posOffset>
                </wp:positionH>
                <wp:positionV relativeFrom="paragraph">
                  <wp:posOffset>-342900</wp:posOffset>
                </wp:positionV>
                <wp:extent cx="1123315" cy="781050"/>
                <wp:effectExtent l="0" t="0" r="0" b="6350"/>
                <wp:wrapSquare wrapText="bothSides"/>
                <wp:docPr id="1" name="Zone de texte 1"/>
                <wp:cNvGraphicFramePr/>
                <a:graphic xmlns:a="http://schemas.openxmlformats.org/drawingml/2006/main">
                  <a:graphicData uri="http://schemas.microsoft.com/office/word/2010/wordprocessingShape">
                    <wps:wsp>
                      <wps:cNvSpPr txBox="1"/>
                      <wps:spPr>
                        <a:xfrm>
                          <a:off x="0" y="0"/>
                          <a:ext cx="1123315" cy="781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732B3" w14:textId="1BACE157" w:rsidR="00DD3E98" w:rsidRDefault="00DD3E98">
                            <w:r>
                              <w:rPr>
                                <w:noProof/>
                              </w:rPr>
                              <w:drawing>
                                <wp:inline distT="0" distB="0" distL="0" distR="0" wp14:anchorId="4848C7DD" wp14:editId="272E21BC">
                                  <wp:extent cx="936625" cy="689610"/>
                                  <wp:effectExtent l="0" t="0" r="3175" b="0"/>
                                  <wp:docPr id="2" name="Image 2" descr="Macintosh HD:Users:mappert:Dropbox:SKYLINE:Site Web:Français:LOGO:Logo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ppert:Dropbox:SKYLINE:Site Web:Français:LOGO:Logo SKYLI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6625" cy="6896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 o:spid="_x0000_s1030" type="#_x0000_t202" style="position:absolute;left:0;text-align:left;margin-left:0;margin-top:-26.95pt;width:88.45pt;height:61.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" filled="f" stroked="f">
                <v:textbox style="mso-fit-shape-to-text:t">
                  <w:txbxContent>
                    <w:p w14:paraId="72F732B3" w14:textId="1BACE157" w:rsidR="00705CCF" w:rsidRDefault="00705CCF">
                      <w:r>
                        <w:rPr>
                          <w:noProof/>
                        </w:rPr>
                        <w:drawing>
                          <wp:inline distT="0" distB="0" distL="0" distR="0" wp14:anchorId="4848C7DD" wp14:editId="272E21BC">
                            <wp:extent cx="936625" cy="689610"/>
                            <wp:effectExtent l="0" t="0" r="3175" b="0"/>
                            <wp:docPr id="2" name="Image 2" descr="Macintosh HD:Users:mappert:Dropbox:SKYLINE:Site Web:Français:LOGO:Logo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ppert:Dropbox:SKYLINE:Site Web:Français:LOGO:Logo SKYLI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625" cy="689610"/>
                                    </a:xfrm>
                                    <a:prstGeom prst="rect">
                                      <a:avLst/>
                                    </a:prstGeom>
                                    <a:noFill/>
                                    <a:ln>
                                      <a:noFill/>
                                    </a:ln>
                                  </pic:spPr>
                                </pic:pic>
                              </a:graphicData>
                            </a:graphic>
                          </wp:inline>
                        </w:drawing>
                      </w:r>
                    </w:p>
                  </w:txbxContent>
                </v:textbox>
                <w10:wrap type="square"/>
              </v:shape>
            </w:pict>
          </mc:Fallback>
        </mc:AlternateContent>
      </w:r>
    </w:p>
    <w:p w14:paraId="589CF3FE" w14:textId="77777777" w:rsidR="00C74F9E" w:rsidRPr="00DD3E98" w:rsidRDefault="00C74F9E" w:rsidP="00AA1BB2">
      <w:pPr>
        <w:jc w:val="both"/>
        <w:rPr>
          <w:rFonts w:asciiTheme="majorHAnsi" w:hAnsiTheme="majorHAnsi"/>
          <w:b/>
          <w:sz w:val="22"/>
          <w:szCs w:val="22"/>
        </w:rPr>
      </w:pPr>
    </w:p>
    <w:p w14:paraId="18494B6A" w14:textId="4118A923" w:rsidR="00C74F9E" w:rsidRPr="00DD3E98" w:rsidRDefault="005744E9" w:rsidP="00AA1BB2">
      <w:pPr>
        <w:jc w:val="both"/>
        <w:rPr>
          <w:rFonts w:asciiTheme="majorHAnsi" w:hAnsiTheme="majorHAnsi"/>
          <w:b/>
          <w:sz w:val="22"/>
          <w:szCs w:val="22"/>
        </w:rPr>
      </w:pPr>
      <w:r w:rsidRPr="00754069">
        <w:rPr>
          <w:rFonts w:asciiTheme="majorHAnsi" w:hAnsiTheme="majorHAnsi"/>
          <w:b/>
          <w:noProof/>
          <w:sz w:val="22"/>
          <w:szCs w:val="22"/>
        </w:rPr>
        <w:drawing>
          <wp:inline distT="0" distB="0" distL="0" distR="0" wp14:anchorId="6A1D7948" wp14:editId="2DE32213">
            <wp:extent cx="695731" cy="687025"/>
            <wp:effectExtent l="0" t="0" r="0" b="0"/>
            <wp:docPr id="13" name="Image 13" descr="Macintosh HD:Users:mappert:Desktop:logolabur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ppert:Desktop:logolaburb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47" cy="688522"/>
                    </a:xfrm>
                    <a:prstGeom prst="rect">
                      <a:avLst/>
                    </a:prstGeom>
                    <a:noFill/>
                    <a:ln>
                      <a:noFill/>
                    </a:ln>
                  </pic:spPr>
                </pic:pic>
              </a:graphicData>
            </a:graphic>
          </wp:inline>
        </w:drawing>
      </w:r>
      <w:r w:rsidR="00FA50DF">
        <w:rPr>
          <w:rFonts w:asciiTheme="majorHAnsi" w:hAnsiTheme="majorHAnsi"/>
          <w:b/>
          <w:noProof/>
          <w:sz w:val="22"/>
          <w:szCs w:val="22"/>
        </w:rPr>
        <mc:AlternateContent>
          <mc:Choice Requires="wps">
            <w:drawing>
              <wp:anchor distT="0" distB="0" distL="114300" distR="114300" simplePos="0" relativeHeight="251664384" behindDoc="0" locked="0" layoutInCell="1" allowOverlap="1" wp14:anchorId="1ADB2A0B" wp14:editId="6A0795E2">
                <wp:simplePos x="0" y="0"/>
                <wp:positionH relativeFrom="column">
                  <wp:posOffset>114300</wp:posOffset>
                </wp:positionH>
                <wp:positionV relativeFrom="paragraph">
                  <wp:posOffset>57785</wp:posOffset>
                </wp:positionV>
                <wp:extent cx="1250315" cy="85344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1250315" cy="853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A02712" w14:textId="355F677A" w:rsidR="00FA50DF" w:rsidRDefault="00FA50DF">
                            <w:r>
                              <w:rPr>
                                <w:noProof/>
                              </w:rPr>
                              <w:drawing>
                                <wp:inline distT="0" distB="0" distL="0" distR="0" wp14:anchorId="71B23FE8" wp14:editId="6DE2EB07">
                                  <wp:extent cx="1064260" cy="756920"/>
                                  <wp:effectExtent l="0" t="0" r="2540" b="5080"/>
                                  <wp:docPr id="12" name="Image 12" descr="Macintosh HD:Users:mappert:Desktop:eivp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ppert:Desktop:eivpde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4260" cy="7569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1" o:spid="_x0000_s1031" type="#_x0000_t202" style="position:absolute;left:0;text-align:left;margin-left:9pt;margin-top:4.55pt;width:98.45pt;height:67.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" filled="f" stroked="f">
                <v:textbox style="mso-fit-shape-to-text:t">
                  <w:txbxContent>
                    <w:p w14:paraId="1BA02712" w14:textId="355F677A" w:rsidR="00FA50DF" w:rsidRDefault="00FA50DF">
                      <w:r>
                        <w:rPr>
                          <w:noProof/>
                        </w:rPr>
                        <w:drawing>
                          <wp:inline distT="0" distB="0" distL="0" distR="0" wp14:anchorId="71B23FE8" wp14:editId="6DE2EB07">
                            <wp:extent cx="1064260" cy="756920"/>
                            <wp:effectExtent l="0" t="0" r="2540" b="5080"/>
                            <wp:docPr id="12" name="Image 12" descr="Macintosh HD:Users:mappert:Desktop:eivp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ppert:Desktop:eivpde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4260" cy="756920"/>
                                    </a:xfrm>
                                    <a:prstGeom prst="rect">
                                      <a:avLst/>
                                    </a:prstGeom>
                                    <a:noFill/>
                                    <a:ln>
                                      <a:noFill/>
                                    </a:ln>
                                  </pic:spPr>
                                </pic:pic>
                              </a:graphicData>
                            </a:graphic>
                          </wp:inline>
                        </w:drawing>
                      </w:r>
                    </w:p>
                  </w:txbxContent>
                </v:textbox>
                <w10:wrap type="square"/>
              </v:shape>
            </w:pict>
          </mc:Fallback>
        </mc:AlternateContent>
      </w:r>
    </w:p>
    <w:p w14:paraId="4E5F8F77" w14:textId="77777777" w:rsidR="00FA50DF" w:rsidRDefault="00FA50DF" w:rsidP="00AA1BB2">
      <w:pPr>
        <w:jc w:val="both"/>
        <w:rPr>
          <w:rFonts w:asciiTheme="majorHAnsi" w:hAnsiTheme="majorHAnsi"/>
          <w:b/>
          <w:sz w:val="26"/>
          <w:szCs w:val="26"/>
        </w:rPr>
      </w:pPr>
    </w:p>
    <w:p w14:paraId="6FA2D5A2" w14:textId="77777777" w:rsidR="005744E9" w:rsidRDefault="005744E9" w:rsidP="00AA1BB2">
      <w:pPr>
        <w:jc w:val="both"/>
        <w:rPr>
          <w:rFonts w:asciiTheme="majorHAnsi" w:hAnsiTheme="majorHAnsi"/>
          <w:b/>
          <w:sz w:val="26"/>
          <w:szCs w:val="26"/>
        </w:rPr>
      </w:pPr>
    </w:p>
    <w:p w14:paraId="3FD39458" w14:textId="63952081" w:rsidR="00AC7681" w:rsidRPr="00DD3E98" w:rsidRDefault="00F01424" w:rsidP="00AA1BB2">
      <w:pPr>
        <w:jc w:val="both"/>
        <w:rPr>
          <w:rFonts w:asciiTheme="majorHAnsi" w:hAnsiTheme="majorHAnsi"/>
          <w:b/>
          <w:sz w:val="26"/>
          <w:szCs w:val="26"/>
        </w:rPr>
      </w:pPr>
      <w:r w:rsidRPr="00DD3E98">
        <w:rPr>
          <w:rFonts w:asciiTheme="majorHAnsi" w:hAnsiTheme="majorHAnsi"/>
          <w:b/>
          <w:sz w:val="26"/>
          <w:szCs w:val="26"/>
        </w:rPr>
        <w:t xml:space="preserve">Colloque international </w:t>
      </w:r>
      <w:r w:rsidR="002A095C" w:rsidRPr="00DD3E98">
        <w:rPr>
          <w:rFonts w:asciiTheme="majorHAnsi" w:hAnsiTheme="majorHAnsi"/>
          <w:b/>
          <w:sz w:val="26"/>
          <w:szCs w:val="26"/>
        </w:rPr>
        <w:t>La ville</w:t>
      </w:r>
      <w:r w:rsidRPr="00DD3E98">
        <w:rPr>
          <w:rFonts w:asciiTheme="majorHAnsi" w:hAnsiTheme="majorHAnsi"/>
          <w:b/>
          <w:sz w:val="26"/>
          <w:szCs w:val="26"/>
        </w:rPr>
        <w:t xml:space="preserve"> verticale</w:t>
      </w:r>
      <w:r w:rsidR="00A676DF" w:rsidRPr="00DD3E98">
        <w:rPr>
          <w:rFonts w:asciiTheme="majorHAnsi" w:hAnsiTheme="majorHAnsi"/>
          <w:b/>
          <w:sz w:val="26"/>
          <w:szCs w:val="26"/>
        </w:rPr>
        <w:t xml:space="preserve"> </w:t>
      </w:r>
      <w:r w:rsidR="00AA1BB2" w:rsidRPr="00DD3E98">
        <w:rPr>
          <w:rFonts w:asciiTheme="majorHAnsi" w:hAnsiTheme="majorHAnsi"/>
          <w:b/>
          <w:sz w:val="26"/>
          <w:szCs w:val="26"/>
        </w:rPr>
        <w:t>–</w:t>
      </w:r>
      <w:r w:rsidR="00A676DF" w:rsidRPr="00DD3E98">
        <w:rPr>
          <w:rFonts w:asciiTheme="majorHAnsi" w:hAnsiTheme="majorHAnsi"/>
          <w:b/>
          <w:sz w:val="26"/>
          <w:szCs w:val="26"/>
        </w:rPr>
        <w:t xml:space="preserve"> </w:t>
      </w:r>
      <w:r w:rsidR="00705CCF" w:rsidRPr="00DD3E98">
        <w:rPr>
          <w:rFonts w:asciiTheme="majorHAnsi" w:hAnsiTheme="majorHAnsi"/>
          <w:b/>
          <w:sz w:val="26"/>
          <w:szCs w:val="26"/>
        </w:rPr>
        <w:t>Explorer et penser l</w:t>
      </w:r>
      <w:r w:rsidR="00AC7681" w:rsidRPr="00DD3E98">
        <w:rPr>
          <w:rFonts w:asciiTheme="majorHAnsi" w:hAnsiTheme="majorHAnsi"/>
          <w:b/>
          <w:sz w:val="26"/>
          <w:szCs w:val="26"/>
        </w:rPr>
        <w:t>a dimension verticale de l’u</w:t>
      </w:r>
      <w:r w:rsidRPr="00DD3E98">
        <w:rPr>
          <w:rFonts w:asciiTheme="majorHAnsi" w:hAnsiTheme="majorHAnsi"/>
          <w:b/>
          <w:sz w:val="26"/>
          <w:szCs w:val="26"/>
        </w:rPr>
        <w:t xml:space="preserve">rbanisation </w:t>
      </w:r>
      <w:r w:rsidR="002A095C" w:rsidRPr="00DD3E98">
        <w:rPr>
          <w:rFonts w:asciiTheme="majorHAnsi" w:hAnsiTheme="majorHAnsi"/>
          <w:b/>
          <w:sz w:val="26"/>
          <w:szCs w:val="26"/>
        </w:rPr>
        <w:t>dans</w:t>
      </w:r>
      <w:r w:rsidRPr="00DD3E98">
        <w:rPr>
          <w:rFonts w:asciiTheme="majorHAnsi" w:hAnsiTheme="majorHAnsi"/>
          <w:b/>
          <w:sz w:val="26"/>
          <w:szCs w:val="26"/>
        </w:rPr>
        <w:t xml:space="preserve"> </w:t>
      </w:r>
      <w:r w:rsidR="002A095C" w:rsidRPr="00DD3E98">
        <w:rPr>
          <w:rFonts w:asciiTheme="majorHAnsi" w:hAnsiTheme="majorHAnsi"/>
          <w:b/>
          <w:sz w:val="26"/>
          <w:szCs w:val="26"/>
        </w:rPr>
        <w:t xml:space="preserve">le </w:t>
      </w:r>
      <w:r w:rsidRPr="00DD3E98">
        <w:rPr>
          <w:rFonts w:asciiTheme="majorHAnsi" w:hAnsiTheme="majorHAnsi"/>
          <w:b/>
          <w:sz w:val="26"/>
          <w:szCs w:val="26"/>
        </w:rPr>
        <w:t>contexte de mondialisat</w:t>
      </w:r>
      <w:r w:rsidR="002A095C" w:rsidRPr="00DD3E98">
        <w:rPr>
          <w:rFonts w:asciiTheme="majorHAnsi" w:hAnsiTheme="majorHAnsi"/>
          <w:b/>
          <w:sz w:val="26"/>
          <w:szCs w:val="26"/>
        </w:rPr>
        <w:t xml:space="preserve">ion </w:t>
      </w:r>
      <w:r w:rsidR="008B7D90" w:rsidRPr="00DD3E98">
        <w:rPr>
          <w:rFonts w:asciiTheme="majorHAnsi" w:hAnsiTheme="majorHAnsi"/>
          <w:b/>
          <w:sz w:val="26"/>
          <w:szCs w:val="26"/>
        </w:rPr>
        <w:t>et de changement climatique</w:t>
      </w:r>
    </w:p>
    <w:p w14:paraId="5EE07F98" w14:textId="4BD2C9C0" w:rsidR="00F01424" w:rsidRPr="00DD3E98" w:rsidRDefault="00C74F9E" w:rsidP="00AA1BB2">
      <w:pPr>
        <w:jc w:val="both"/>
        <w:rPr>
          <w:rFonts w:asciiTheme="majorHAnsi" w:hAnsiTheme="majorHAnsi"/>
          <w:sz w:val="22"/>
          <w:szCs w:val="22"/>
        </w:rPr>
      </w:pPr>
      <w:r w:rsidRPr="00DD3E98">
        <w:rPr>
          <w:rFonts w:asciiTheme="majorHAnsi" w:hAnsiTheme="majorHAnsi"/>
          <w:sz w:val="22"/>
          <w:szCs w:val="22"/>
        </w:rPr>
        <w:t xml:space="preserve">Manuel Appert </w:t>
      </w:r>
      <w:r w:rsidR="00591FF1" w:rsidRPr="00DD3E98">
        <w:rPr>
          <w:rFonts w:asciiTheme="majorHAnsi" w:hAnsiTheme="majorHAnsi"/>
          <w:sz w:val="22"/>
          <w:szCs w:val="22"/>
        </w:rPr>
        <w:t>pour</w:t>
      </w:r>
      <w:r w:rsidRPr="00DD3E98">
        <w:rPr>
          <w:rFonts w:asciiTheme="majorHAnsi" w:hAnsiTheme="majorHAnsi"/>
          <w:sz w:val="22"/>
          <w:szCs w:val="22"/>
        </w:rPr>
        <w:t xml:space="preserve"> le comité scientifique.</w:t>
      </w:r>
    </w:p>
    <w:p w14:paraId="684DB437" w14:textId="77777777" w:rsidR="00C74F9E" w:rsidRDefault="00C74F9E" w:rsidP="00AA1BB2">
      <w:pPr>
        <w:jc w:val="both"/>
        <w:rPr>
          <w:rFonts w:asciiTheme="majorHAnsi" w:hAnsiTheme="majorHAnsi"/>
          <w:sz w:val="22"/>
          <w:szCs w:val="22"/>
        </w:rPr>
      </w:pPr>
    </w:p>
    <w:p w14:paraId="3331E8F2" w14:textId="1CC2629C" w:rsidR="00C74F9E" w:rsidRPr="00DD3E98" w:rsidRDefault="00C74F9E" w:rsidP="00AA1BB2">
      <w:pPr>
        <w:jc w:val="both"/>
        <w:rPr>
          <w:rFonts w:asciiTheme="majorHAnsi" w:hAnsiTheme="majorHAnsi"/>
          <w:b/>
          <w:sz w:val="22"/>
          <w:szCs w:val="22"/>
        </w:rPr>
      </w:pPr>
      <w:r w:rsidRPr="00DD3E98">
        <w:rPr>
          <w:rFonts w:asciiTheme="majorHAnsi" w:hAnsiTheme="majorHAnsi"/>
          <w:b/>
          <w:sz w:val="22"/>
          <w:szCs w:val="22"/>
        </w:rPr>
        <w:t>Quelques dates à retenir</w:t>
      </w:r>
    </w:p>
    <w:p w14:paraId="4251DEAB" w14:textId="65845039" w:rsidR="00F01424" w:rsidRPr="00DD3E98" w:rsidRDefault="00F01424" w:rsidP="00591FF1">
      <w:pPr>
        <w:ind w:left="708"/>
        <w:jc w:val="both"/>
        <w:rPr>
          <w:rFonts w:asciiTheme="majorHAnsi" w:hAnsiTheme="majorHAnsi"/>
          <w:sz w:val="22"/>
          <w:szCs w:val="22"/>
        </w:rPr>
      </w:pPr>
      <w:r w:rsidRPr="00DD3E98">
        <w:rPr>
          <w:rFonts w:asciiTheme="majorHAnsi" w:hAnsiTheme="majorHAnsi"/>
          <w:sz w:val="22"/>
          <w:szCs w:val="22"/>
        </w:rPr>
        <w:t xml:space="preserve">Date limite de dépôt des résumés : </w:t>
      </w:r>
      <w:r w:rsidR="006E633F" w:rsidRPr="00DD3E98">
        <w:rPr>
          <w:rFonts w:asciiTheme="majorHAnsi" w:hAnsiTheme="majorHAnsi"/>
          <w:sz w:val="22"/>
          <w:szCs w:val="22"/>
        </w:rPr>
        <w:t>13</w:t>
      </w:r>
      <w:r w:rsidRPr="00DD3E98">
        <w:rPr>
          <w:rFonts w:asciiTheme="majorHAnsi" w:hAnsiTheme="majorHAnsi"/>
          <w:sz w:val="22"/>
          <w:szCs w:val="22"/>
        </w:rPr>
        <w:t xml:space="preserve"> </w:t>
      </w:r>
      <w:r w:rsidR="006E633F" w:rsidRPr="00DD3E98">
        <w:rPr>
          <w:rFonts w:asciiTheme="majorHAnsi" w:hAnsiTheme="majorHAnsi"/>
          <w:sz w:val="22"/>
          <w:szCs w:val="22"/>
        </w:rPr>
        <w:t>avril</w:t>
      </w:r>
      <w:r w:rsidRPr="00DD3E98">
        <w:rPr>
          <w:rFonts w:asciiTheme="majorHAnsi" w:hAnsiTheme="majorHAnsi"/>
          <w:sz w:val="22"/>
          <w:szCs w:val="22"/>
        </w:rPr>
        <w:t xml:space="preserve"> 2015</w:t>
      </w:r>
    </w:p>
    <w:p w14:paraId="59D82A13" w14:textId="20BE55EE" w:rsidR="00F01424" w:rsidRPr="00DD3E98" w:rsidRDefault="00F01424" w:rsidP="00591FF1">
      <w:pPr>
        <w:ind w:left="708"/>
        <w:jc w:val="both"/>
        <w:rPr>
          <w:rFonts w:asciiTheme="majorHAnsi" w:hAnsiTheme="majorHAnsi"/>
          <w:sz w:val="22"/>
          <w:szCs w:val="22"/>
        </w:rPr>
      </w:pPr>
      <w:r w:rsidRPr="00DD3E98">
        <w:rPr>
          <w:rFonts w:asciiTheme="majorHAnsi" w:hAnsiTheme="majorHAnsi"/>
          <w:sz w:val="22"/>
          <w:szCs w:val="22"/>
        </w:rPr>
        <w:t xml:space="preserve">Réponses aux propositions : </w:t>
      </w:r>
      <w:r w:rsidR="006E633F" w:rsidRPr="00DD3E98">
        <w:rPr>
          <w:rFonts w:asciiTheme="majorHAnsi" w:hAnsiTheme="majorHAnsi"/>
          <w:sz w:val="22"/>
          <w:szCs w:val="22"/>
        </w:rPr>
        <w:t>8</w:t>
      </w:r>
      <w:r w:rsidRPr="00DD3E98">
        <w:rPr>
          <w:rFonts w:asciiTheme="majorHAnsi" w:hAnsiTheme="majorHAnsi"/>
          <w:sz w:val="22"/>
          <w:szCs w:val="22"/>
        </w:rPr>
        <w:t xml:space="preserve"> </w:t>
      </w:r>
      <w:r w:rsidR="006E633F" w:rsidRPr="00DD3E98">
        <w:rPr>
          <w:rFonts w:asciiTheme="majorHAnsi" w:hAnsiTheme="majorHAnsi"/>
          <w:sz w:val="22"/>
          <w:szCs w:val="22"/>
        </w:rPr>
        <w:t>juin</w:t>
      </w:r>
      <w:r w:rsidRPr="00DD3E98">
        <w:rPr>
          <w:rFonts w:asciiTheme="majorHAnsi" w:hAnsiTheme="majorHAnsi"/>
          <w:sz w:val="22"/>
          <w:szCs w:val="22"/>
        </w:rPr>
        <w:t xml:space="preserve"> 2015</w:t>
      </w:r>
    </w:p>
    <w:p w14:paraId="54D30094" w14:textId="67418EB4" w:rsidR="00F01424" w:rsidRPr="00DD3E98" w:rsidRDefault="00F01424" w:rsidP="004E5F98">
      <w:pPr>
        <w:ind w:left="708"/>
        <w:jc w:val="both"/>
        <w:rPr>
          <w:rFonts w:asciiTheme="majorHAnsi" w:hAnsiTheme="majorHAnsi"/>
          <w:sz w:val="22"/>
          <w:szCs w:val="22"/>
        </w:rPr>
      </w:pPr>
      <w:r w:rsidRPr="00DD3E98">
        <w:rPr>
          <w:rFonts w:asciiTheme="majorHAnsi" w:hAnsiTheme="majorHAnsi"/>
          <w:sz w:val="22"/>
          <w:szCs w:val="22"/>
        </w:rPr>
        <w:t>Version longue des propositions : 1</w:t>
      </w:r>
      <w:r w:rsidR="00006724" w:rsidRPr="00DD3E98">
        <w:rPr>
          <w:rFonts w:asciiTheme="majorHAnsi" w:hAnsiTheme="majorHAnsi"/>
          <w:sz w:val="22"/>
          <w:szCs w:val="22"/>
          <w:vertAlign w:val="superscript"/>
        </w:rPr>
        <w:t>er</w:t>
      </w:r>
      <w:r w:rsidRPr="00DD3E98">
        <w:rPr>
          <w:rFonts w:asciiTheme="majorHAnsi" w:hAnsiTheme="majorHAnsi"/>
          <w:sz w:val="22"/>
          <w:szCs w:val="22"/>
        </w:rPr>
        <w:t xml:space="preserve"> </w:t>
      </w:r>
      <w:r w:rsidR="00006724" w:rsidRPr="00DD3E98">
        <w:rPr>
          <w:rFonts w:asciiTheme="majorHAnsi" w:hAnsiTheme="majorHAnsi"/>
          <w:sz w:val="22"/>
          <w:szCs w:val="22"/>
        </w:rPr>
        <w:t>octobre</w:t>
      </w:r>
      <w:r w:rsidRPr="00DD3E98">
        <w:rPr>
          <w:rFonts w:asciiTheme="majorHAnsi" w:hAnsiTheme="majorHAnsi"/>
          <w:sz w:val="22"/>
          <w:szCs w:val="22"/>
        </w:rPr>
        <w:t xml:space="preserve"> 2015</w:t>
      </w:r>
    </w:p>
    <w:p w14:paraId="288646AB" w14:textId="27FCCC2A" w:rsidR="00F01424" w:rsidRPr="00DD3E98" w:rsidRDefault="00D228A2" w:rsidP="00591FF1">
      <w:pPr>
        <w:ind w:left="708"/>
        <w:jc w:val="both"/>
        <w:rPr>
          <w:rFonts w:asciiTheme="majorHAnsi" w:hAnsiTheme="majorHAnsi"/>
          <w:sz w:val="22"/>
          <w:szCs w:val="22"/>
        </w:rPr>
      </w:pPr>
      <w:r w:rsidRPr="00DD3E98">
        <w:rPr>
          <w:rFonts w:asciiTheme="majorHAnsi" w:hAnsiTheme="majorHAnsi"/>
          <w:sz w:val="22"/>
          <w:szCs w:val="22"/>
        </w:rPr>
        <w:t>Lieu et date du c</w:t>
      </w:r>
      <w:r w:rsidR="00F01424" w:rsidRPr="00DD3E98">
        <w:rPr>
          <w:rFonts w:asciiTheme="majorHAnsi" w:hAnsiTheme="majorHAnsi"/>
          <w:sz w:val="22"/>
          <w:szCs w:val="22"/>
        </w:rPr>
        <w:t xml:space="preserve">olloque : Lyon, </w:t>
      </w:r>
      <w:r w:rsidR="007360C3" w:rsidRPr="00DD3E98">
        <w:rPr>
          <w:rFonts w:asciiTheme="majorHAnsi" w:hAnsiTheme="majorHAnsi"/>
          <w:sz w:val="22"/>
          <w:szCs w:val="22"/>
        </w:rPr>
        <w:t>25-</w:t>
      </w:r>
      <w:r w:rsidR="00006724" w:rsidRPr="00DD3E98">
        <w:rPr>
          <w:rFonts w:asciiTheme="majorHAnsi" w:hAnsiTheme="majorHAnsi"/>
          <w:sz w:val="22"/>
          <w:szCs w:val="22"/>
        </w:rPr>
        <w:t>27</w:t>
      </w:r>
      <w:r w:rsidR="00023264" w:rsidRPr="00DD3E98">
        <w:rPr>
          <w:rFonts w:asciiTheme="majorHAnsi" w:hAnsiTheme="majorHAnsi"/>
          <w:sz w:val="22"/>
          <w:szCs w:val="22"/>
        </w:rPr>
        <w:t xml:space="preserve"> novembre</w:t>
      </w:r>
      <w:r w:rsidRPr="00DD3E98">
        <w:rPr>
          <w:rFonts w:asciiTheme="majorHAnsi" w:hAnsiTheme="majorHAnsi"/>
          <w:sz w:val="22"/>
          <w:szCs w:val="22"/>
        </w:rPr>
        <w:t xml:space="preserve"> 2015</w:t>
      </w:r>
    </w:p>
    <w:p w14:paraId="68937881" w14:textId="77777777" w:rsidR="00CA1931" w:rsidRPr="00DD3E98" w:rsidRDefault="00CA1931" w:rsidP="00AA1BB2">
      <w:pPr>
        <w:jc w:val="both"/>
        <w:rPr>
          <w:rFonts w:asciiTheme="majorHAnsi" w:hAnsiTheme="majorHAnsi"/>
          <w:sz w:val="22"/>
          <w:szCs w:val="22"/>
        </w:rPr>
      </w:pPr>
    </w:p>
    <w:p w14:paraId="1B92A5AD" w14:textId="77777777" w:rsidR="00022725" w:rsidRDefault="00022725" w:rsidP="00AA1BB2">
      <w:pPr>
        <w:jc w:val="both"/>
        <w:rPr>
          <w:rFonts w:asciiTheme="majorHAnsi" w:hAnsiTheme="majorHAnsi"/>
          <w:sz w:val="22"/>
          <w:szCs w:val="22"/>
        </w:rPr>
      </w:pPr>
    </w:p>
    <w:p w14:paraId="5C5F5B49" w14:textId="77777777" w:rsidR="004E4B02" w:rsidRPr="00DD3E98" w:rsidRDefault="004E4B02" w:rsidP="00AA1BB2">
      <w:pPr>
        <w:jc w:val="both"/>
        <w:rPr>
          <w:rFonts w:asciiTheme="majorHAnsi" w:hAnsiTheme="majorHAnsi"/>
          <w:sz w:val="22"/>
          <w:szCs w:val="22"/>
        </w:rPr>
      </w:pPr>
    </w:p>
    <w:p w14:paraId="4A94EF13" w14:textId="354BD659" w:rsidR="00F64EC6" w:rsidRPr="00DD3E98" w:rsidRDefault="00035626" w:rsidP="00AA1BB2">
      <w:pPr>
        <w:jc w:val="both"/>
        <w:rPr>
          <w:rFonts w:asciiTheme="majorHAnsi" w:hAnsiTheme="majorHAnsi"/>
          <w:b/>
          <w:sz w:val="22"/>
          <w:szCs w:val="22"/>
        </w:rPr>
      </w:pPr>
      <w:r w:rsidRPr="00DD3E98">
        <w:rPr>
          <w:rFonts w:asciiTheme="majorHAnsi" w:hAnsiTheme="majorHAnsi"/>
          <w:b/>
          <w:sz w:val="22"/>
          <w:szCs w:val="22"/>
        </w:rPr>
        <w:t>1</w:t>
      </w:r>
      <w:r w:rsidR="00B52BB5" w:rsidRPr="00DD3E98">
        <w:rPr>
          <w:rFonts w:asciiTheme="majorHAnsi" w:hAnsiTheme="majorHAnsi"/>
          <w:b/>
          <w:sz w:val="22"/>
          <w:szCs w:val="22"/>
        </w:rPr>
        <w:t xml:space="preserve">. </w:t>
      </w:r>
      <w:r w:rsidR="00F64EC6" w:rsidRPr="00DD3E98">
        <w:rPr>
          <w:rFonts w:asciiTheme="majorHAnsi" w:hAnsiTheme="majorHAnsi"/>
          <w:b/>
          <w:sz w:val="22"/>
          <w:szCs w:val="22"/>
        </w:rPr>
        <w:t>Contexte</w:t>
      </w:r>
      <w:r w:rsidR="00103C53" w:rsidRPr="00DD3E98">
        <w:rPr>
          <w:rFonts w:asciiTheme="majorHAnsi" w:hAnsiTheme="majorHAnsi"/>
          <w:b/>
          <w:sz w:val="22"/>
          <w:szCs w:val="22"/>
        </w:rPr>
        <w:t> : renouveler les approches scientifiques sur la ville</w:t>
      </w:r>
      <w:r w:rsidR="003D611A" w:rsidRPr="00DD3E98">
        <w:rPr>
          <w:rFonts w:asciiTheme="majorHAnsi" w:hAnsiTheme="majorHAnsi"/>
          <w:b/>
          <w:sz w:val="22"/>
          <w:szCs w:val="22"/>
        </w:rPr>
        <w:t xml:space="preserve"> avec la dimension verticale</w:t>
      </w:r>
    </w:p>
    <w:p w14:paraId="449424F2" w14:textId="77777777" w:rsidR="00CA1931" w:rsidRPr="00DD3E98" w:rsidRDefault="00CA1931" w:rsidP="00AA1BB2">
      <w:pPr>
        <w:jc w:val="both"/>
        <w:rPr>
          <w:rFonts w:asciiTheme="majorHAnsi" w:hAnsiTheme="majorHAnsi"/>
          <w:sz w:val="22"/>
          <w:szCs w:val="22"/>
        </w:rPr>
      </w:pPr>
    </w:p>
    <w:p w14:paraId="00EC5CAE" w14:textId="628FE4FD" w:rsidR="00612175" w:rsidRPr="00DD3E98" w:rsidRDefault="00BE063E" w:rsidP="00BE063E">
      <w:pPr>
        <w:jc w:val="both"/>
        <w:rPr>
          <w:rFonts w:asciiTheme="majorHAnsi" w:hAnsiTheme="majorHAnsi"/>
          <w:sz w:val="22"/>
          <w:szCs w:val="22"/>
        </w:rPr>
      </w:pPr>
      <w:r w:rsidRPr="00DD3E98">
        <w:rPr>
          <w:rFonts w:asciiTheme="majorHAnsi" w:hAnsiTheme="majorHAnsi"/>
          <w:sz w:val="22"/>
          <w:szCs w:val="22"/>
        </w:rPr>
        <w:t xml:space="preserve">Ce colloque </w:t>
      </w:r>
      <w:r w:rsidR="008C6C53" w:rsidRPr="00DD3E98">
        <w:rPr>
          <w:rFonts w:asciiTheme="majorHAnsi" w:hAnsiTheme="majorHAnsi"/>
          <w:sz w:val="22"/>
          <w:szCs w:val="22"/>
        </w:rPr>
        <w:t>entend se saisir de</w:t>
      </w:r>
      <w:r w:rsidRPr="00DD3E98">
        <w:rPr>
          <w:rFonts w:asciiTheme="majorHAnsi" w:hAnsiTheme="majorHAnsi"/>
          <w:sz w:val="22"/>
          <w:szCs w:val="22"/>
        </w:rPr>
        <w:t xml:space="preserve"> la verticalisation </w:t>
      </w:r>
      <w:r w:rsidR="00F0265D" w:rsidRPr="00DD3E98">
        <w:rPr>
          <w:rFonts w:asciiTheme="majorHAnsi" w:hAnsiTheme="majorHAnsi"/>
          <w:sz w:val="22"/>
          <w:szCs w:val="22"/>
        </w:rPr>
        <w:t xml:space="preserve">accélérée </w:t>
      </w:r>
      <w:r w:rsidR="00176BD4" w:rsidRPr="00DD3E98">
        <w:rPr>
          <w:rFonts w:asciiTheme="majorHAnsi" w:hAnsiTheme="majorHAnsi"/>
          <w:sz w:val="22"/>
          <w:szCs w:val="22"/>
        </w:rPr>
        <w:t>de l’urbanisation</w:t>
      </w:r>
      <w:r w:rsidRPr="00DD3E98">
        <w:rPr>
          <w:rFonts w:asciiTheme="majorHAnsi" w:hAnsiTheme="majorHAnsi"/>
          <w:sz w:val="22"/>
          <w:szCs w:val="22"/>
        </w:rPr>
        <w:t xml:space="preserve">, </w:t>
      </w:r>
      <w:r w:rsidR="008C6C53" w:rsidRPr="00DD3E98">
        <w:rPr>
          <w:rFonts w:asciiTheme="majorHAnsi" w:hAnsiTheme="majorHAnsi"/>
          <w:sz w:val="22"/>
          <w:szCs w:val="22"/>
        </w:rPr>
        <w:t>alors que</w:t>
      </w:r>
      <w:r w:rsidRPr="00DD3E98">
        <w:rPr>
          <w:rFonts w:asciiTheme="majorHAnsi" w:hAnsiTheme="majorHAnsi"/>
          <w:sz w:val="22"/>
          <w:szCs w:val="22"/>
        </w:rPr>
        <w:t xml:space="preserve"> se multiplient les tours</w:t>
      </w:r>
      <w:r w:rsidR="00176BD4" w:rsidRPr="00DD3E98">
        <w:rPr>
          <w:rFonts w:asciiTheme="majorHAnsi" w:hAnsiTheme="majorHAnsi"/>
          <w:sz w:val="22"/>
          <w:szCs w:val="22"/>
        </w:rPr>
        <w:t xml:space="preserve"> dans les villes</w:t>
      </w:r>
      <w:r w:rsidR="00F26D64" w:rsidRPr="00DD3E98">
        <w:rPr>
          <w:rFonts w:asciiTheme="majorHAnsi" w:hAnsiTheme="majorHAnsi"/>
          <w:sz w:val="22"/>
          <w:szCs w:val="22"/>
        </w:rPr>
        <w:t xml:space="preserve"> à travers le monde</w:t>
      </w:r>
      <w:r w:rsidR="00176BD4" w:rsidRPr="00DD3E98">
        <w:rPr>
          <w:rFonts w:asciiTheme="majorHAnsi" w:hAnsiTheme="majorHAnsi"/>
          <w:sz w:val="22"/>
          <w:szCs w:val="22"/>
        </w:rPr>
        <w:t xml:space="preserve">, </w:t>
      </w:r>
      <w:r w:rsidR="00733967" w:rsidRPr="00DD3E98">
        <w:rPr>
          <w:rFonts w:asciiTheme="majorHAnsi" w:hAnsiTheme="majorHAnsi"/>
          <w:sz w:val="22"/>
          <w:szCs w:val="22"/>
        </w:rPr>
        <w:t>que de nouveaux espaces agricoles, « naturels »</w:t>
      </w:r>
      <w:r w:rsidR="00F0265D" w:rsidRPr="00DD3E98">
        <w:rPr>
          <w:rFonts w:asciiTheme="majorHAnsi" w:hAnsiTheme="majorHAnsi"/>
          <w:sz w:val="22"/>
          <w:szCs w:val="22"/>
        </w:rPr>
        <w:t xml:space="preserve"> </w:t>
      </w:r>
      <w:r w:rsidR="00307119" w:rsidRPr="00DD3E98">
        <w:rPr>
          <w:rFonts w:asciiTheme="majorHAnsi" w:hAnsiTheme="majorHAnsi"/>
          <w:sz w:val="22"/>
          <w:szCs w:val="22"/>
        </w:rPr>
        <w:t>et/</w:t>
      </w:r>
      <w:r w:rsidR="00F0265D" w:rsidRPr="00DD3E98">
        <w:rPr>
          <w:rFonts w:asciiTheme="majorHAnsi" w:hAnsiTheme="majorHAnsi"/>
          <w:sz w:val="22"/>
          <w:szCs w:val="22"/>
        </w:rPr>
        <w:t>ou publics</w:t>
      </w:r>
      <w:r w:rsidR="00733967" w:rsidRPr="00DD3E98">
        <w:rPr>
          <w:rFonts w:asciiTheme="majorHAnsi" w:hAnsiTheme="majorHAnsi"/>
          <w:sz w:val="22"/>
          <w:szCs w:val="22"/>
        </w:rPr>
        <w:t xml:space="preserve"> émergent en hauteur et q</w:t>
      </w:r>
      <w:r w:rsidR="008A7A50" w:rsidRPr="00DD3E98">
        <w:rPr>
          <w:rFonts w:asciiTheme="majorHAnsi" w:hAnsiTheme="majorHAnsi"/>
          <w:sz w:val="22"/>
          <w:szCs w:val="22"/>
        </w:rPr>
        <w:t>ue les résea</w:t>
      </w:r>
      <w:r w:rsidR="005E7205" w:rsidRPr="00DD3E98">
        <w:rPr>
          <w:rFonts w:asciiTheme="majorHAnsi" w:hAnsiTheme="majorHAnsi"/>
          <w:sz w:val="22"/>
          <w:szCs w:val="22"/>
        </w:rPr>
        <w:t>ux de transport</w:t>
      </w:r>
      <w:r w:rsidR="008A7A50" w:rsidRPr="00DD3E98">
        <w:rPr>
          <w:rFonts w:asciiTheme="majorHAnsi" w:hAnsiTheme="majorHAnsi"/>
          <w:sz w:val="22"/>
          <w:szCs w:val="22"/>
        </w:rPr>
        <w:t xml:space="preserve"> s’affranchissent davantage du sol et </w:t>
      </w:r>
      <w:r w:rsidR="005E7205" w:rsidRPr="00DD3E98">
        <w:rPr>
          <w:rFonts w:asciiTheme="majorHAnsi" w:hAnsiTheme="majorHAnsi"/>
          <w:sz w:val="22"/>
          <w:szCs w:val="22"/>
        </w:rPr>
        <w:t xml:space="preserve">du </w:t>
      </w:r>
      <w:r w:rsidR="008A7A50" w:rsidRPr="00DD3E98">
        <w:rPr>
          <w:rFonts w:asciiTheme="majorHAnsi" w:hAnsiTheme="majorHAnsi"/>
          <w:sz w:val="22"/>
          <w:szCs w:val="22"/>
        </w:rPr>
        <w:t>sous</w:t>
      </w:r>
      <w:r w:rsidR="005E7205" w:rsidRPr="00DD3E98">
        <w:rPr>
          <w:rFonts w:asciiTheme="majorHAnsi" w:hAnsiTheme="majorHAnsi"/>
          <w:sz w:val="22"/>
          <w:szCs w:val="22"/>
        </w:rPr>
        <w:t>-sol</w:t>
      </w:r>
      <w:r w:rsidR="008A7A50" w:rsidRPr="00DD3E98">
        <w:rPr>
          <w:rFonts w:asciiTheme="majorHAnsi" w:hAnsiTheme="majorHAnsi"/>
          <w:sz w:val="22"/>
          <w:szCs w:val="22"/>
        </w:rPr>
        <w:t xml:space="preserve"> des villes</w:t>
      </w:r>
      <w:r w:rsidR="00F0265D" w:rsidRPr="00DD3E98">
        <w:rPr>
          <w:rFonts w:asciiTheme="majorHAnsi" w:hAnsiTheme="majorHAnsi"/>
          <w:sz w:val="22"/>
          <w:szCs w:val="22"/>
        </w:rPr>
        <w:t xml:space="preserve">. </w:t>
      </w:r>
      <w:r w:rsidR="002F0B91" w:rsidRPr="00DD3E98">
        <w:rPr>
          <w:rFonts w:asciiTheme="majorHAnsi" w:hAnsiTheme="majorHAnsi"/>
          <w:sz w:val="22"/>
          <w:szCs w:val="22"/>
        </w:rPr>
        <w:t>L</w:t>
      </w:r>
      <w:r w:rsidRPr="00DD3E98">
        <w:rPr>
          <w:rFonts w:asciiTheme="majorHAnsi" w:hAnsiTheme="majorHAnsi"/>
          <w:sz w:val="22"/>
          <w:szCs w:val="22"/>
        </w:rPr>
        <w:t xml:space="preserve">’intensification </w:t>
      </w:r>
      <w:r w:rsidR="008A7A50" w:rsidRPr="00DD3E98">
        <w:rPr>
          <w:rFonts w:asciiTheme="majorHAnsi" w:hAnsiTheme="majorHAnsi"/>
          <w:sz w:val="22"/>
          <w:szCs w:val="22"/>
        </w:rPr>
        <w:t>de l’urbanisation</w:t>
      </w:r>
      <w:r w:rsidR="005E7205" w:rsidRPr="00DD3E98">
        <w:rPr>
          <w:rFonts w:asciiTheme="majorHAnsi" w:hAnsiTheme="majorHAnsi"/>
          <w:sz w:val="22"/>
          <w:szCs w:val="22"/>
        </w:rPr>
        <w:t xml:space="preserve"> qui en résulte</w:t>
      </w:r>
      <w:r w:rsidR="008A7A50" w:rsidRPr="00DD3E98">
        <w:rPr>
          <w:rFonts w:asciiTheme="majorHAnsi" w:hAnsiTheme="majorHAnsi"/>
          <w:sz w:val="22"/>
          <w:szCs w:val="22"/>
        </w:rPr>
        <w:t>, planifiée (injonction à la ville dense)</w:t>
      </w:r>
      <w:r w:rsidR="00307119" w:rsidRPr="00DD3E98">
        <w:rPr>
          <w:rFonts w:asciiTheme="majorHAnsi" w:hAnsiTheme="majorHAnsi"/>
          <w:sz w:val="22"/>
          <w:szCs w:val="22"/>
        </w:rPr>
        <w:t xml:space="preserve"> ou non,</w:t>
      </w:r>
      <w:r w:rsidR="002F0B91" w:rsidRPr="00DD3E98">
        <w:rPr>
          <w:rFonts w:asciiTheme="majorHAnsi" w:hAnsiTheme="majorHAnsi"/>
          <w:sz w:val="22"/>
          <w:szCs w:val="22"/>
        </w:rPr>
        <w:t xml:space="preserve"> </w:t>
      </w:r>
      <w:r w:rsidRPr="00DD3E98">
        <w:rPr>
          <w:rFonts w:asciiTheme="majorHAnsi" w:hAnsiTheme="majorHAnsi"/>
          <w:sz w:val="22"/>
          <w:szCs w:val="22"/>
        </w:rPr>
        <w:t>accroit localement la pression sur les ressources de l’espace souterrain</w:t>
      </w:r>
      <w:r w:rsidR="00612175" w:rsidRPr="00DD3E98">
        <w:rPr>
          <w:rFonts w:asciiTheme="majorHAnsi" w:hAnsiTheme="majorHAnsi"/>
          <w:sz w:val="22"/>
          <w:szCs w:val="22"/>
        </w:rPr>
        <w:t xml:space="preserve">, contribue à modifier les circulations </w:t>
      </w:r>
      <w:r w:rsidR="008A7A50" w:rsidRPr="00DD3E98">
        <w:rPr>
          <w:rFonts w:asciiTheme="majorHAnsi" w:hAnsiTheme="majorHAnsi"/>
          <w:sz w:val="22"/>
          <w:szCs w:val="22"/>
        </w:rPr>
        <w:t>physiques et les flux humains</w:t>
      </w:r>
      <w:r w:rsidR="005E7205" w:rsidRPr="00DD3E98">
        <w:rPr>
          <w:rFonts w:asciiTheme="majorHAnsi" w:hAnsiTheme="majorHAnsi"/>
          <w:sz w:val="22"/>
          <w:szCs w:val="22"/>
        </w:rPr>
        <w:t>, enfin</w:t>
      </w:r>
      <w:r w:rsidR="008A7A50" w:rsidRPr="00DD3E98">
        <w:rPr>
          <w:rFonts w:asciiTheme="majorHAnsi" w:hAnsiTheme="majorHAnsi"/>
          <w:sz w:val="22"/>
          <w:szCs w:val="22"/>
        </w:rPr>
        <w:t xml:space="preserve"> </w:t>
      </w:r>
      <w:r w:rsidR="005E7205" w:rsidRPr="00DD3E98">
        <w:rPr>
          <w:rFonts w:asciiTheme="majorHAnsi" w:hAnsiTheme="majorHAnsi"/>
          <w:sz w:val="22"/>
          <w:szCs w:val="22"/>
        </w:rPr>
        <w:t>réinterroge plus largement</w:t>
      </w:r>
      <w:r w:rsidR="008A7A50" w:rsidRPr="00DD3E98">
        <w:rPr>
          <w:rFonts w:asciiTheme="majorHAnsi" w:hAnsiTheme="majorHAnsi"/>
          <w:sz w:val="22"/>
          <w:szCs w:val="22"/>
        </w:rPr>
        <w:t xml:space="preserve"> </w:t>
      </w:r>
      <w:r w:rsidR="00612175" w:rsidRPr="00DD3E98">
        <w:rPr>
          <w:rFonts w:asciiTheme="majorHAnsi" w:hAnsiTheme="majorHAnsi"/>
          <w:sz w:val="22"/>
          <w:szCs w:val="22"/>
        </w:rPr>
        <w:t xml:space="preserve">la production et la fabrication des environnements urbains dans le contexte de changement climatique et de métropolisation. </w:t>
      </w:r>
    </w:p>
    <w:p w14:paraId="165544CC" w14:textId="77777777" w:rsidR="00612175" w:rsidRPr="00DD3E98" w:rsidRDefault="00612175" w:rsidP="00BE063E">
      <w:pPr>
        <w:jc w:val="both"/>
        <w:rPr>
          <w:rFonts w:asciiTheme="majorHAnsi" w:hAnsiTheme="majorHAnsi"/>
          <w:sz w:val="22"/>
          <w:szCs w:val="22"/>
        </w:rPr>
      </w:pPr>
    </w:p>
    <w:p w14:paraId="47A7106D" w14:textId="6F0CA5AC" w:rsidR="00F64EC6" w:rsidRPr="00DD3E98" w:rsidRDefault="00612175" w:rsidP="00AA1BB2">
      <w:pPr>
        <w:jc w:val="both"/>
        <w:rPr>
          <w:rFonts w:asciiTheme="majorHAnsi" w:hAnsiTheme="majorHAnsi"/>
          <w:sz w:val="22"/>
          <w:szCs w:val="22"/>
        </w:rPr>
      </w:pPr>
      <w:r w:rsidRPr="00DD3E98">
        <w:rPr>
          <w:rFonts w:asciiTheme="majorHAnsi" w:hAnsiTheme="majorHAnsi"/>
          <w:sz w:val="22"/>
          <w:szCs w:val="22"/>
        </w:rPr>
        <w:t>D</w:t>
      </w:r>
      <w:r w:rsidR="00BE063E" w:rsidRPr="00DD3E98">
        <w:rPr>
          <w:rFonts w:asciiTheme="majorHAnsi" w:hAnsiTheme="majorHAnsi"/>
          <w:sz w:val="22"/>
          <w:szCs w:val="22"/>
        </w:rPr>
        <w:t>ans le même temps, émergent des propositions théoriques visant à formaliser le volume urbain ou renouveler les grilles d’analyse</w:t>
      </w:r>
      <w:r w:rsidR="00C86E1D" w:rsidRPr="00DD3E98">
        <w:rPr>
          <w:rFonts w:asciiTheme="majorHAnsi" w:hAnsiTheme="majorHAnsi"/>
          <w:sz w:val="22"/>
          <w:szCs w:val="22"/>
        </w:rPr>
        <w:t xml:space="preserve"> de la ville </w:t>
      </w:r>
      <w:r w:rsidR="00176BD4" w:rsidRPr="00DD3E98">
        <w:rPr>
          <w:rFonts w:asciiTheme="majorHAnsi" w:hAnsiTheme="majorHAnsi"/>
          <w:sz w:val="22"/>
          <w:szCs w:val="22"/>
        </w:rPr>
        <w:t>dans ses trois dimensions</w:t>
      </w:r>
      <w:r w:rsidR="00BE063E" w:rsidRPr="00DD3E98">
        <w:rPr>
          <w:rFonts w:asciiTheme="majorHAnsi" w:hAnsiTheme="majorHAnsi"/>
          <w:sz w:val="22"/>
          <w:szCs w:val="22"/>
        </w:rPr>
        <w:t xml:space="preserve"> (Graham, 2011, Harris, 2014).</w:t>
      </w:r>
      <w:r w:rsidRPr="00DD3E98">
        <w:rPr>
          <w:rFonts w:asciiTheme="majorHAnsi" w:hAnsiTheme="majorHAnsi"/>
          <w:sz w:val="22"/>
          <w:szCs w:val="22"/>
        </w:rPr>
        <w:t xml:space="preserve"> </w:t>
      </w:r>
      <w:r w:rsidR="00CA1931" w:rsidRPr="00DD3E98">
        <w:rPr>
          <w:rFonts w:asciiTheme="majorHAnsi" w:hAnsiTheme="majorHAnsi"/>
          <w:sz w:val="22"/>
          <w:szCs w:val="22"/>
        </w:rPr>
        <w:t>Les études urbaines</w:t>
      </w:r>
      <w:r w:rsidR="005D23C3" w:rsidRPr="00DD3E98">
        <w:rPr>
          <w:rFonts w:asciiTheme="majorHAnsi" w:hAnsiTheme="majorHAnsi"/>
          <w:sz w:val="22"/>
          <w:szCs w:val="22"/>
        </w:rPr>
        <w:t xml:space="preserve"> se sont </w:t>
      </w:r>
      <w:r w:rsidR="003C730E" w:rsidRPr="00DD3E98">
        <w:rPr>
          <w:rFonts w:asciiTheme="majorHAnsi" w:hAnsiTheme="majorHAnsi"/>
          <w:sz w:val="22"/>
          <w:szCs w:val="22"/>
        </w:rPr>
        <w:t>auparavant</w:t>
      </w:r>
      <w:r w:rsidRPr="00DD3E98">
        <w:rPr>
          <w:rFonts w:asciiTheme="majorHAnsi" w:hAnsiTheme="majorHAnsi"/>
          <w:sz w:val="22"/>
          <w:szCs w:val="22"/>
        </w:rPr>
        <w:t xml:space="preserve"> </w:t>
      </w:r>
      <w:r w:rsidR="005D23C3" w:rsidRPr="00DD3E98">
        <w:rPr>
          <w:rFonts w:asciiTheme="majorHAnsi" w:hAnsiTheme="majorHAnsi"/>
          <w:sz w:val="22"/>
          <w:szCs w:val="22"/>
        </w:rPr>
        <w:t>beaucoup attaché</w:t>
      </w:r>
      <w:r w:rsidR="00CA1931" w:rsidRPr="00DD3E98">
        <w:rPr>
          <w:rFonts w:asciiTheme="majorHAnsi" w:hAnsiTheme="majorHAnsi"/>
          <w:sz w:val="22"/>
          <w:szCs w:val="22"/>
        </w:rPr>
        <w:t>es</w:t>
      </w:r>
      <w:r w:rsidR="00EF4D66" w:rsidRPr="00DD3E98">
        <w:rPr>
          <w:rFonts w:asciiTheme="majorHAnsi" w:hAnsiTheme="majorHAnsi"/>
          <w:sz w:val="22"/>
          <w:szCs w:val="22"/>
        </w:rPr>
        <w:t xml:space="preserve"> à décrire et</w:t>
      </w:r>
      <w:r w:rsidR="005D23C3" w:rsidRPr="00DD3E98">
        <w:rPr>
          <w:rFonts w:asciiTheme="majorHAnsi" w:hAnsiTheme="majorHAnsi"/>
          <w:sz w:val="22"/>
          <w:szCs w:val="22"/>
        </w:rPr>
        <w:t xml:space="preserve"> analyser</w:t>
      </w:r>
      <w:r w:rsidR="00CA1931" w:rsidRPr="00DD3E98">
        <w:rPr>
          <w:rFonts w:asciiTheme="majorHAnsi" w:hAnsiTheme="majorHAnsi"/>
          <w:sz w:val="22"/>
          <w:szCs w:val="22"/>
        </w:rPr>
        <w:t xml:space="preserve"> </w:t>
      </w:r>
      <w:r w:rsidR="005D23C3" w:rsidRPr="00DD3E98">
        <w:rPr>
          <w:rFonts w:asciiTheme="majorHAnsi" w:hAnsiTheme="majorHAnsi"/>
          <w:sz w:val="22"/>
          <w:szCs w:val="22"/>
        </w:rPr>
        <w:t>la ville</w:t>
      </w:r>
      <w:r w:rsidR="00CA1931" w:rsidRPr="00DD3E98">
        <w:rPr>
          <w:rFonts w:asciiTheme="majorHAnsi" w:hAnsiTheme="majorHAnsi"/>
          <w:sz w:val="22"/>
          <w:szCs w:val="22"/>
        </w:rPr>
        <w:t xml:space="preserve"> dans sa dimension horizontale. Elles</w:t>
      </w:r>
      <w:r w:rsidR="005D23C3" w:rsidRPr="00DD3E98">
        <w:rPr>
          <w:rFonts w:asciiTheme="majorHAnsi" w:hAnsiTheme="majorHAnsi"/>
          <w:sz w:val="22"/>
          <w:szCs w:val="22"/>
        </w:rPr>
        <w:t xml:space="preserve"> ont produit un appareil théorique fondé principalement sur deux dimen</w:t>
      </w:r>
      <w:r w:rsidR="00F64EC6" w:rsidRPr="00DD3E98">
        <w:rPr>
          <w:rFonts w:asciiTheme="majorHAnsi" w:hAnsiTheme="majorHAnsi"/>
          <w:sz w:val="22"/>
          <w:szCs w:val="22"/>
        </w:rPr>
        <w:t>sions de l’espace géographique</w:t>
      </w:r>
      <w:r w:rsidR="00CA1931" w:rsidRPr="00DD3E98">
        <w:rPr>
          <w:rFonts w:asciiTheme="majorHAnsi" w:hAnsiTheme="majorHAnsi"/>
          <w:sz w:val="22"/>
          <w:szCs w:val="22"/>
        </w:rPr>
        <w:t xml:space="preserve"> si l’on excepte les approches médiées </w:t>
      </w:r>
      <w:r w:rsidR="001D4FDB" w:rsidRPr="00DD3E98">
        <w:rPr>
          <w:rFonts w:asciiTheme="majorHAnsi" w:hAnsiTheme="majorHAnsi"/>
          <w:sz w:val="22"/>
          <w:szCs w:val="22"/>
        </w:rPr>
        <w:t>du</w:t>
      </w:r>
      <w:r w:rsidR="00CA1931" w:rsidRPr="00DD3E98">
        <w:rPr>
          <w:rFonts w:asciiTheme="majorHAnsi" w:hAnsiTheme="majorHAnsi"/>
          <w:sz w:val="22"/>
          <w:szCs w:val="22"/>
        </w:rPr>
        <w:t xml:space="preserve"> paysage</w:t>
      </w:r>
      <w:r w:rsidR="00F64EC6" w:rsidRPr="00DD3E98">
        <w:rPr>
          <w:rFonts w:asciiTheme="majorHAnsi" w:hAnsiTheme="majorHAnsi"/>
          <w:sz w:val="22"/>
          <w:szCs w:val="22"/>
        </w:rPr>
        <w:t xml:space="preserve">. Avec la verticalisation accélérée </w:t>
      </w:r>
      <w:r w:rsidR="00EF4D66" w:rsidRPr="00DD3E98">
        <w:rPr>
          <w:rFonts w:asciiTheme="majorHAnsi" w:hAnsiTheme="majorHAnsi"/>
          <w:sz w:val="22"/>
          <w:szCs w:val="22"/>
        </w:rPr>
        <w:t>des</w:t>
      </w:r>
      <w:r w:rsidR="00F64EC6" w:rsidRPr="00DD3E98">
        <w:rPr>
          <w:rFonts w:asciiTheme="majorHAnsi" w:hAnsiTheme="majorHAnsi"/>
          <w:sz w:val="22"/>
          <w:szCs w:val="22"/>
        </w:rPr>
        <w:t xml:space="preserve"> villes, la troisième dime</w:t>
      </w:r>
      <w:r w:rsidR="00CA1931" w:rsidRPr="00DD3E98">
        <w:rPr>
          <w:rFonts w:asciiTheme="majorHAnsi" w:hAnsiTheme="majorHAnsi"/>
          <w:sz w:val="22"/>
          <w:szCs w:val="22"/>
        </w:rPr>
        <w:t xml:space="preserve">nsion de l’espace des sociétés </w:t>
      </w:r>
      <w:r w:rsidR="00EF4D66" w:rsidRPr="00DD3E98">
        <w:rPr>
          <w:rFonts w:asciiTheme="majorHAnsi" w:hAnsiTheme="majorHAnsi"/>
          <w:sz w:val="22"/>
          <w:szCs w:val="22"/>
        </w:rPr>
        <w:t>urbaines</w:t>
      </w:r>
      <w:r w:rsidR="00F64EC6" w:rsidRPr="00DD3E98">
        <w:rPr>
          <w:rFonts w:asciiTheme="majorHAnsi" w:hAnsiTheme="majorHAnsi"/>
          <w:sz w:val="22"/>
          <w:szCs w:val="22"/>
        </w:rPr>
        <w:t xml:space="preserve"> méri</w:t>
      </w:r>
      <w:r w:rsidR="00EF4D66" w:rsidRPr="00DD3E98">
        <w:rPr>
          <w:rFonts w:asciiTheme="majorHAnsi" w:hAnsiTheme="majorHAnsi"/>
          <w:sz w:val="22"/>
          <w:szCs w:val="22"/>
        </w:rPr>
        <w:t xml:space="preserve">te d’être interrogée </w:t>
      </w:r>
      <w:r w:rsidR="00E61624" w:rsidRPr="00DD3E98">
        <w:rPr>
          <w:rFonts w:asciiTheme="majorHAnsi" w:hAnsiTheme="majorHAnsi"/>
          <w:sz w:val="22"/>
          <w:szCs w:val="22"/>
        </w:rPr>
        <w:t>tant du</w:t>
      </w:r>
      <w:r w:rsidR="00103C53" w:rsidRPr="00DD3E98">
        <w:rPr>
          <w:rFonts w:asciiTheme="majorHAnsi" w:hAnsiTheme="majorHAnsi"/>
          <w:sz w:val="22"/>
          <w:szCs w:val="22"/>
        </w:rPr>
        <w:t xml:space="preserve"> point de vue de l’aménagement que des approches et outils théoriques dont nous disposons</w:t>
      </w:r>
      <w:r w:rsidR="00F64EC6" w:rsidRPr="00DD3E98">
        <w:rPr>
          <w:rFonts w:asciiTheme="majorHAnsi" w:hAnsiTheme="majorHAnsi"/>
          <w:sz w:val="22"/>
          <w:szCs w:val="22"/>
        </w:rPr>
        <w:t>.</w:t>
      </w:r>
      <w:r w:rsidR="00103C53" w:rsidRPr="00DD3E98">
        <w:rPr>
          <w:rFonts w:asciiTheme="majorHAnsi" w:hAnsiTheme="majorHAnsi"/>
          <w:sz w:val="22"/>
          <w:szCs w:val="22"/>
        </w:rPr>
        <w:t xml:space="preserve"> Le renouvellement des réflexions et actions sur la ville passe alors selon nous par le croisement des regards disciplinaires sur le couple ho</w:t>
      </w:r>
      <w:r w:rsidR="008C6C53" w:rsidRPr="00DD3E98">
        <w:rPr>
          <w:rFonts w:asciiTheme="majorHAnsi" w:hAnsiTheme="majorHAnsi"/>
          <w:sz w:val="22"/>
          <w:szCs w:val="22"/>
        </w:rPr>
        <w:t xml:space="preserve">rizontalité/verticalité </w:t>
      </w:r>
      <w:proofErr w:type="gramStart"/>
      <w:r w:rsidR="008C6C53" w:rsidRPr="00DD3E98">
        <w:rPr>
          <w:rFonts w:asciiTheme="majorHAnsi" w:hAnsiTheme="majorHAnsi"/>
          <w:sz w:val="22"/>
          <w:szCs w:val="22"/>
        </w:rPr>
        <w:t>urbaine</w:t>
      </w:r>
      <w:r w:rsidR="00307119" w:rsidRPr="00DD3E98">
        <w:rPr>
          <w:rFonts w:asciiTheme="majorHAnsi" w:hAnsiTheme="majorHAnsi"/>
          <w:sz w:val="22"/>
          <w:szCs w:val="22"/>
        </w:rPr>
        <w:t>s</w:t>
      </w:r>
      <w:proofErr w:type="gramEnd"/>
      <w:r w:rsidR="008C6C53" w:rsidRPr="00DD3E98">
        <w:rPr>
          <w:rFonts w:asciiTheme="majorHAnsi" w:hAnsiTheme="majorHAnsi"/>
          <w:sz w:val="22"/>
          <w:szCs w:val="22"/>
        </w:rPr>
        <w:t xml:space="preserve"> et par </w:t>
      </w:r>
      <w:r w:rsidR="00307119" w:rsidRPr="00DD3E98">
        <w:rPr>
          <w:rFonts w:asciiTheme="majorHAnsi" w:hAnsiTheme="majorHAnsi"/>
          <w:sz w:val="22"/>
          <w:szCs w:val="22"/>
        </w:rPr>
        <w:t>la capitalisation croisée</w:t>
      </w:r>
      <w:r w:rsidR="008C6C53" w:rsidRPr="00DD3E98">
        <w:rPr>
          <w:rFonts w:asciiTheme="majorHAnsi" w:hAnsiTheme="majorHAnsi"/>
          <w:sz w:val="22"/>
          <w:szCs w:val="22"/>
        </w:rPr>
        <w:t xml:space="preserve"> des expériences </w:t>
      </w:r>
      <w:r w:rsidR="00307119" w:rsidRPr="00DD3E98">
        <w:rPr>
          <w:rFonts w:asciiTheme="majorHAnsi" w:hAnsiTheme="majorHAnsi"/>
          <w:sz w:val="22"/>
          <w:szCs w:val="22"/>
        </w:rPr>
        <w:t xml:space="preserve">des </w:t>
      </w:r>
      <w:r w:rsidR="008C6C53" w:rsidRPr="00DD3E98">
        <w:rPr>
          <w:rFonts w:asciiTheme="majorHAnsi" w:hAnsiTheme="majorHAnsi"/>
          <w:sz w:val="22"/>
          <w:szCs w:val="22"/>
        </w:rPr>
        <w:t xml:space="preserve">praticiens et </w:t>
      </w:r>
      <w:r w:rsidR="00307119" w:rsidRPr="00DD3E98">
        <w:rPr>
          <w:rFonts w:asciiTheme="majorHAnsi" w:hAnsiTheme="majorHAnsi"/>
          <w:sz w:val="22"/>
          <w:szCs w:val="22"/>
        </w:rPr>
        <w:t xml:space="preserve">des </w:t>
      </w:r>
      <w:r w:rsidR="008C6C53" w:rsidRPr="00DD3E98">
        <w:rPr>
          <w:rFonts w:asciiTheme="majorHAnsi" w:hAnsiTheme="majorHAnsi"/>
          <w:sz w:val="22"/>
          <w:szCs w:val="22"/>
        </w:rPr>
        <w:t>cherche</w:t>
      </w:r>
      <w:r w:rsidR="00307119" w:rsidRPr="00DD3E98">
        <w:rPr>
          <w:rFonts w:asciiTheme="majorHAnsi" w:hAnsiTheme="majorHAnsi"/>
          <w:sz w:val="22"/>
          <w:szCs w:val="22"/>
        </w:rPr>
        <w:t>urs</w:t>
      </w:r>
      <w:r w:rsidR="008C6C53" w:rsidRPr="00DD3E98">
        <w:rPr>
          <w:rFonts w:asciiTheme="majorHAnsi" w:hAnsiTheme="majorHAnsi"/>
          <w:sz w:val="22"/>
          <w:szCs w:val="22"/>
        </w:rPr>
        <w:t>.</w:t>
      </w:r>
    </w:p>
    <w:p w14:paraId="3FDE1777" w14:textId="72ADF4B7" w:rsidR="00F64EC6" w:rsidRPr="00DD3E98" w:rsidRDefault="00F64EC6" w:rsidP="00AA1BB2">
      <w:pPr>
        <w:jc w:val="both"/>
        <w:rPr>
          <w:rFonts w:asciiTheme="majorHAnsi" w:hAnsiTheme="majorHAnsi"/>
          <w:sz w:val="22"/>
          <w:szCs w:val="22"/>
        </w:rPr>
      </w:pPr>
      <w:r w:rsidRPr="00DD3E98">
        <w:rPr>
          <w:rFonts w:asciiTheme="majorHAnsi" w:hAnsiTheme="majorHAnsi"/>
          <w:sz w:val="22"/>
          <w:szCs w:val="22"/>
        </w:rPr>
        <w:t>Dans une perspective exploratoire et pluridisciplinaire</w:t>
      </w:r>
      <w:r w:rsidR="00F26D64" w:rsidRPr="00DD3E98">
        <w:rPr>
          <w:rFonts w:asciiTheme="majorHAnsi" w:hAnsiTheme="majorHAnsi"/>
          <w:sz w:val="22"/>
          <w:szCs w:val="22"/>
        </w:rPr>
        <w:t xml:space="preserve"> (sciences humaines et sociales, sciences de l’ingénieur</w:t>
      </w:r>
      <w:r w:rsidR="00307119" w:rsidRPr="00DD3E98">
        <w:rPr>
          <w:rFonts w:asciiTheme="majorHAnsi" w:hAnsiTheme="majorHAnsi"/>
          <w:sz w:val="22"/>
          <w:szCs w:val="22"/>
        </w:rPr>
        <w:t xml:space="preserve">, </w:t>
      </w:r>
      <w:proofErr w:type="gramStart"/>
      <w:r w:rsidR="00307119" w:rsidRPr="00DD3E98">
        <w:rPr>
          <w:rFonts w:asciiTheme="majorHAnsi" w:hAnsiTheme="majorHAnsi"/>
          <w:sz w:val="22"/>
          <w:szCs w:val="22"/>
        </w:rPr>
        <w:t>architecture…</w:t>
      </w:r>
      <w:r w:rsidR="00F26D64" w:rsidRPr="00DD3E98">
        <w:rPr>
          <w:rFonts w:asciiTheme="majorHAnsi" w:hAnsiTheme="majorHAnsi"/>
          <w:sz w:val="22"/>
          <w:szCs w:val="22"/>
        </w:rPr>
        <w:t>)</w:t>
      </w:r>
      <w:proofErr w:type="gramEnd"/>
      <w:r w:rsidRPr="00DD3E98">
        <w:rPr>
          <w:rFonts w:asciiTheme="majorHAnsi" w:hAnsiTheme="majorHAnsi"/>
          <w:sz w:val="22"/>
          <w:szCs w:val="22"/>
        </w:rPr>
        <w:t>, susceptible de prendre en charge les problématiques émergentes associées à la verticalisation des villes, nous proposons de créer les conditions d’un dialogue entre chercheurs</w:t>
      </w:r>
      <w:r w:rsidR="00612175" w:rsidRPr="00DD3E98">
        <w:rPr>
          <w:rFonts w:asciiTheme="majorHAnsi" w:hAnsiTheme="majorHAnsi"/>
          <w:sz w:val="22"/>
          <w:szCs w:val="22"/>
        </w:rPr>
        <w:t xml:space="preserve"> et praticiens</w:t>
      </w:r>
      <w:r w:rsidRPr="00DD3E98">
        <w:rPr>
          <w:rFonts w:asciiTheme="majorHAnsi" w:hAnsiTheme="majorHAnsi"/>
          <w:sz w:val="22"/>
          <w:szCs w:val="22"/>
        </w:rPr>
        <w:t>, permet</w:t>
      </w:r>
      <w:r w:rsidR="00EF4D66" w:rsidRPr="00DD3E98">
        <w:rPr>
          <w:rFonts w:asciiTheme="majorHAnsi" w:hAnsiTheme="majorHAnsi"/>
          <w:sz w:val="22"/>
          <w:szCs w:val="22"/>
        </w:rPr>
        <w:t>tant de réinterroger ou d’appro</w:t>
      </w:r>
      <w:r w:rsidRPr="00DD3E98">
        <w:rPr>
          <w:rFonts w:asciiTheme="majorHAnsi" w:hAnsiTheme="majorHAnsi"/>
          <w:sz w:val="22"/>
          <w:szCs w:val="22"/>
        </w:rPr>
        <w:t xml:space="preserve">fondir les réflexions sur les configurations et dynamiques verticales de et dans la ville. </w:t>
      </w:r>
    </w:p>
    <w:p w14:paraId="28876248" w14:textId="77777777" w:rsidR="00BE063E" w:rsidRPr="00DD3E98" w:rsidRDefault="00BE063E" w:rsidP="00AA1BB2">
      <w:pPr>
        <w:jc w:val="both"/>
        <w:rPr>
          <w:rFonts w:asciiTheme="majorHAnsi" w:hAnsiTheme="majorHAnsi"/>
          <w:sz w:val="22"/>
          <w:szCs w:val="22"/>
        </w:rPr>
      </w:pPr>
    </w:p>
    <w:p w14:paraId="0E4637B1" w14:textId="51E9C08E" w:rsidR="002A095C" w:rsidRPr="00DD3E98" w:rsidRDefault="002A095C" w:rsidP="00AA1BB2">
      <w:pPr>
        <w:jc w:val="both"/>
        <w:rPr>
          <w:rFonts w:asciiTheme="majorHAnsi" w:hAnsiTheme="majorHAnsi"/>
          <w:sz w:val="22"/>
          <w:szCs w:val="22"/>
        </w:rPr>
      </w:pPr>
      <w:r w:rsidRPr="00DD3E98">
        <w:rPr>
          <w:rFonts w:asciiTheme="majorHAnsi" w:hAnsiTheme="majorHAnsi"/>
          <w:sz w:val="22"/>
          <w:szCs w:val="22"/>
        </w:rPr>
        <w:t xml:space="preserve">Plusieurs recherches adoptant une entrée verticale ont </w:t>
      </w:r>
      <w:r w:rsidR="00307119" w:rsidRPr="00DD3E98">
        <w:rPr>
          <w:rFonts w:asciiTheme="majorHAnsi" w:hAnsiTheme="majorHAnsi"/>
          <w:sz w:val="22"/>
          <w:szCs w:val="22"/>
        </w:rPr>
        <w:t>toutefois</w:t>
      </w:r>
      <w:r w:rsidRPr="00DD3E98">
        <w:rPr>
          <w:rFonts w:asciiTheme="majorHAnsi" w:hAnsiTheme="majorHAnsi"/>
          <w:sz w:val="22"/>
          <w:szCs w:val="22"/>
        </w:rPr>
        <w:t xml:space="preserve"> été menées, révélant une focale thématique, des approches disciplinaires et l’absence de perspective systémique et transversale. Dans les domaines de l’architecture et des sciences de l’ingénieur, l’attention s’est portée sur la durabi</w:t>
      </w:r>
      <w:r w:rsidR="00EF4D66" w:rsidRPr="00DD3E98">
        <w:rPr>
          <w:rFonts w:asciiTheme="majorHAnsi" w:hAnsiTheme="majorHAnsi"/>
          <w:sz w:val="22"/>
          <w:szCs w:val="22"/>
        </w:rPr>
        <w:t xml:space="preserve">lité </w:t>
      </w:r>
      <w:r w:rsidR="0056039B" w:rsidRPr="00DD3E98">
        <w:rPr>
          <w:rFonts w:asciiTheme="majorHAnsi" w:hAnsiTheme="majorHAnsi"/>
          <w:sz w:val="22"/>
          <w:szCs w:val="22"/>
        </w:rPr>
        <w:t>supposée</w:t>
      </w:r>
      <w:r w:rsidR="00EF4D66" w:rsidRPr="00DD3E98">
        <w:rPr>
          <w:rFonts w:asciiTheme="majorHAnsi" w:hAnsiTheme="majorHAnsi"/>
          <w:sz w:val="22"/>
          <w:szCs w:val="22"/>
        </w:rPr>
        <w:t xml:space="preserve"> des tours</w:t>
      </w:r>
      <w:r w:rsidRPr="00DD3E98">
        <w:rPr>
          <w:rFonts w:asciiTheme="majorHAnsi" w:hAnsiTheme="majorHAnsi"/>
          <w:sz w:val="22"/>
          <w:szCs w:val="22"/>
        </w:rPr>
        <w:t>, envisagées comme multifonctionnelles, autosuffisantes et végétales (</w:t>
      </w:r>
      <w:proofErr w:type="spellStart"/>
      <w:r w:rsidRPr="00DD3E98">
        <w:rPr>
          <w:rFonts w:asciiTheme="majorHAnsi" w:hAnsiTheme="majorHAnsi"/>
          <w:sz w:val="22"/>
          <w:szCs w:val="22"/>
        </w:rPr>
        <w:t>Yeang</w:t>
      </w:r>
      <w:proofErr w:type="spellEnd"/>
      <w:r w:rsidRPr="00DD3E98">
        <w:rPr>
          <w:rFonts w:asciiTheme="majorHAnsi" w:hAnsiTheme="majorHAnsi"/>
          <w:sz w:val="22"/>
          <w:szCs w:val="22"/>
        </w:rPr>
        <w:t xml:space="preserve">, 1996 ; Ferrier, 2007) sans que les usages ni les modalités de gouvernance soient considérés. A l’inverse, la prise en compte du </w:t>
      </w:r>
      <w:r w:rsidRPr="00DD3E98">
        <w:rPr>
          <w:rFonts w:asciiTheme="majorHAnsi" w:hAnsiTheme="majorHAnsi"/>
          <w:sz w:val="22"/>
          <w:szCs w:val="22"/>
        </w:rPr>
        <w:lastRenderedPageBreak/>
        <w:t>volume urbain dans l’urbanisme et les enjeux paysagers des transformations matérielles des villes s’est manifestée sans considérations techniques (</w:t>
      </w:r>
      <w:proofErr w:type="spellStart"/>
      <w:r w:rsidRPr="00DD3E98">
        <w:rPr>
          <w:rFonts w:asciiTheme="majorHAnsi" w:hAnsiTheme="majorHAnsi"/>
          <w:sz w:val="22"/>
          <w:szCs w:val="22"/>
        </w:rPr>
        <w:t>McNeill</w:t>
      </w:r>
      <w:proofErr w:type="spellEnd"/>
      <w:r w:rsidRPr="00DD3E98">
        <w:rPr>
          <w:rFonts w:asciiTheme="majorHAnsi" w:hAnsiTheme="majorHAnsi"/>
          <w:sz w:val="22"/>
          <w:szCs w:val="22"/>
        </w:rPr>
        <w:t xml:space="preserve">, 2002 ; </w:t>
      </w:r>
      <w:proofErr w:type="spellStart"/>
      <w:r w:rsidRPr="00DD3E98">
        <w:rPr>
          <w:rFonts w:asciiTheme="majorHAnsi" w:hAnsiTheme="majorHAnsi"/>
          <w:sz w:val="22"/>
          <w:szCs w:val="22"/>
        </w:rPr>
        <w:t>Tavernor</w:t>
      </w:r>
      <w:proofErr w:type="spellEnd"/>
      <w:r w:rsidRPr="00DD3E98">
        <w:rPr>
          <w:rFonts w:asciiTheme="majorHAnsi" w:hAnsiTheme="majorHAnsi"/>
          <w:sz w:val="22"/>
          <w:szCs w:val="22"/>
        </w:rPr>
        <w:t>, 2007 ; Appert, 2008), se focalisant principalement sur les stratégies socio-économiques des acteurs, dans la perspective d’une demande sociale de paysage contestée (</w:t>
      </w:r>
      <w:proofErr w:type="spellStart"/>
      <w:r w:rsidRPr="00DD3E98">
        <w:rPr>
          <w:rFonts w:asciiTheme="majorHAnsi" w:hAnsiTheme="majorHAnsi"/>
          <w:sz w:val="22"/>
          <w:szCs w:val="22"/>
        </w:rPr>
        <w:t>Luginbuhl</w:t>
      </w:r>
      <w:proofErr w:type="spellEnd"/>
      <w:r w:rsidRPr="00DD3E98">
        <w:rPr>
          <w:rFonts w:asciiTheme="majorHAnsi" w:hAnsiTheme="majorHAnsi"/>
          <w:sz w:val="22"/>
          <w:szCs w:val="22"/>
        </w:rPr>
        <w:t>, 2001). La question des usages et notamment de l’accès  aux strates supérieures de la ville verticale s’est principalement construite sur la grille du « droit à la ville » de Lefebvre, en interrogeant de façon critique la propriété, l’accessibilité et le contrôle des espaces en haut</w:t>
      </w:r>
      <w:r w:rsidR="00EF4D66" w:rsidRPr="00DD3E98">
        <w:rPr>
          <w:rFonts w:asciiTheme="majorHAnsi" w:hAnsiTheme="majorHAnsi"/>
          <w:sz w:val="22"/>
          <w:szCs w:val="22"/>
        </w:rPr>
        <w:t>eur (Ayoub, 2009 ; Graham, 2011 ;</w:t>
      </w:r>
      <w:r w:rsidRPr="00DD3E98">
        <w:rPr>
          <w:rFonts w:asciiTheme="majorHAnsi" w:hAnsiTheme="majorHAnsi"/>
          <w:sz w:val="22"/>
          <w:szCs w:val="22"/>
        </w:rPr>
        <w:t xml:space="preserve"> Graham et Hewitt, 2013). Cette dernière approche conduit progressivement les chercheurs à interroger les questions de concentration, ségrégatio</w:t>
      </w:r>
      <w:r w:rsidR="00EF4D66" w:rsidRPr="00DD3E98">
        <w:rPr>
          <w:rFonts w:asciiTheme="majorHAnsi" w:hAnsiTheme="majorHAnsi"/>
          <w:sz w:val="22"/>
          <w:szCs w:val="22"/>
        </w:rPr>
        <w:t xml:space="preserve">n et fragmentation sociales </w:t>
      </w:r>
      <w:r w:rsidRPr="00DD3E98">
        <w:rPr>
          <w:rFonts w:asciiTheme="majorHAnsi" w:hAnsiTheme="majorHAnsi"/>
          <w:sz w:val="22"/>
          <w:szCs w:val="22"/>
        </w:rPr>
        <w:t>dans leur dimension verticale (Cartier, 1999 ; Appert, 2012 ; Harris, 2014</w:t>
      </w:r>
      <w:r w:rsidR="00100AD0" w:rsidRPr="00DD3E98">
        <w:rPr>
          <w:rFonts w:asciiTheme="majorHAnsi" w:hAnsiTheme="majorHAnsi"/>
          <w:sz w:val="22"/>
          <w:szCs w:val="22"/>
        </w:rPr>
        <w:t xml:space="preserve"> ; </w:t>
      </w:r>
      <w:proofErr w:type="spellStart"/>
      <w:r w:rsidR="00100AD0" w:rsidRPr="00DD3E98">
        <w:rPr>
          <w:rFonts w:asciiTheme="majorHAnsi" w:hAnsiTheme="majorHAnsi"/>
          <w:sz w:val="22"/>
          <w:szCs w:val="22"/>
        </w:rPr>
        <w:t>Charney</w:t>
      </w:r>
      <w:proofErr w:type="spellEnd"/>
      <w:r w:rsidR="00100AD0" w:rsidRPr="00DD3E98">
        <w:rPr>
          <w:rFonts w:asciiTheme="majorHAnsi" w:hAnsiTheme="majorHAnsi"/>
          <w:sz w:val="22"/>
          <w:szCs w:val="22"/>
        </w:rPr>
        <w:t xml:space="preserve"> et </w:t>
      </w:r>
      <w:proofErr w:type="spellStart"/>
      <w:r w:rsidR="00100AD0" w:rsidRPr="00DD3E98">
        <w:rPr>
          <w:rFonts w:asciiTheme="majorHAnsi" w:hAnsiTheme="majorHAnsi"/>
          <w:sz w:val="22"/>
          <w:szCs w:val="22"/>
        </w:rPr>
        <w:t>Rosen</w:t>
      </w:r>
      <w:proofErr w:type="spellEnd"/>
      <w:r w:rsidR="00100AD0" w:rsidRPr="00DD3E98">
        <w:rPr>
          <w:rFonts w:asciiTheme="majorHAnsi" w:hAnsiTheme="majorHAnsi"/>
          <w:sz w:val="22"/>
          <w:szCs w:val="22"/>
        </w:rPr>
        <w:t>, 2014</w:t>
      </w:r>
      <w:r w:rsidRPr="00DD3E98">
        <w:rPr>
          <w:rFonts w:asciiTheme="majorHAnsi" w:hAnsiTheme="majorHAnsi"/>
          <w:sz w:val="22"/>
          <w:szCs w:val="22"/>
        </w:rPr>
        <w:t xml:space="preserve">). La valeur attribuée à la hauteur </w:t>
      </w:r>
      <w:r w:rsidR="006D3D98" w:rsidRPr="00DD3E98">
        <w:rPr>
          <w:rFonts w:asciiTheme="majorHAnsi" w:hAnsiTheme="majorHAnsi"/>
          <w:sz w:val="22"/>
          <w:szCs w:val="22"/>
        </w:rPr>
        <w:t>est</w:t>
      </w:r>
      <w:r w:rsidRPr="00DD3E98">
        <w:rPr>
          <w:rFonts w:asciiTheme="majorHAnsi" w:hAnsiTheme="majorHAnsi"/>
          <w:sz w:val="22"/>
          <w:szCs w:val="22"/>
        </w:rPr>
        <w:t xml:space="preserve"> alors déterminante</w:t>
      </w:r>
      <w:r w:rsidR="006D3D98" w:rsidRPr="00DD3E98">
        <w:rPr>
          <w:rFonts w:asciiTheme="majorHAnsi" w:hAnsiTheme="majorHAnsi"/>
          <w:sz w:val="22"/>
          <w:szCs w:val="22"/>
        </w:rPr>
        <w:t xml:space="preserve"> pour les promoteurs mais aussi les populations et collectivités</w:t>
      </w:r>
      <w:r w:rsidRPr="00DD3E98">
        <w:rPr>
          <w:rFonts w:asciiTheme="majorHAnsi" w:hAnsiTheme="majorHAnsi"/>
          <w:sz w:val="22"/>
          <w:szCs w:val="22"/>
        </w:rPr>
        <w:t>, tant d’un point de vue moné</w:t>
      </w:r>
      <w:r w:rsidR="00D228A2" w:rsidRPr="00DD3E98">
        <w:rPr>
          <w:rFonts w:asciiTheme="majorHAnsi" w:hAnsiTheme="majorHAnsi"/>
          <w:sz w:val="22"/>
          <w:szCs w:val="22"/>
        </w:rPr>
        <w:t xml:space="preserve">taire que symbolique (Han et </w:t>
      </w:r>
      <w:proofErr w:type="gramStart"/>
      <w:r w:rsidR="00D228A2" w:rsidRPr="00DD3E98">
        <w:rPr>
          <w:rFonts w:asciiTheme="majorHAnsi" w:hAnsiTheme="majorHAnsi"/>
          <w:sz w:val="22"/>
          <w:szCs w:val="22"/>
        </w:rPr>
        <w:t>al</w:t>
      </w:r>
      <w:r w:rsidRPr="00DD3E98">
        <w:rPr>
          <w:rFonts w:asciiTheme="majorHAnsi" w:hAnsiTheme="majorHAnsi"/>
          <w:sz w:val="22"/>
          <w:szCs w:val="22"/>
        </w:rPr>
        <w:t>.,</w:t>
      </w:r>
      <w:proofErr w:type="gramEnd"/>
      <w:r w:rsidRPr="00DD3E98">
        <w:rPr>
          <w:rFonts w:asciiTheme="majorHAnsi" w:hAnsiTheme="majorHAnsi"/>
          <w:sz w:val="22"/>
          <w:szCs w:val="22"/>
        </w:rPr>
        <w:t xml:space="preserve"> 2005 ; Moon et al ., 2010). De la même façon, coûts de construction et de financement, faisabilité technique et caractéristiques des sols peuvent influer sur la valeur des constructions</w:t>
      </w:r>
      <w:r w:rsidR="0056039B" w:rsidRPr="00DD3E98">
        <w:rPr>
          <w:rFonts w:asciiTheme="majorHAnsi" w:hAnsiTheme="majorHAnsi"/>
          <w:sz w:val="22"/>
          <w:szCs w:val="22"/>
        </w:rPr>
        <w:t>, l’accessibilité à différentes échelles (du local au mondial)</w:t>
      </w:r>
      <w:r w:rsidRPr="00DD3E98">
        <w:rPr>
          <w:rFonts w:asciiTheme="majorHAnsi" w:hAnsiTheme="majorHAnsi"/>
          <w:sz w:val="22"/>
          <w:szCs w:val="22"/>
        </w:rPr>
        <w:t xml:space="preserve"> et indirectement influencer la distribution verticale et horizontale des populations et des activités.</w:t>
      </w:r>
    </w:p>
    <w:p w14:paraId="430B1A95" w14:textId="407276AA" w:rsidR="002A095C" w:rsidRPr="00DD3E98" w:rsidRDefault="002A095C" w:rsidP="00AA1BB2">
      <w:pPr>
        <w:jc w:val="both"/>
        <w:rPr>
          <w:rFonts w:asciiTheme="majorHAnsi" w:hAnsiTheme="majorHAnsi"/>
          <w:sz w:val="22"/>
          <w:szCs w:val="22"/>
        </w:rPr>
      </w:pPr>
      <w:r w:rsidRPr="00DD3E98">
        <w:rPr>
          <w:rFonts w:asciiTheme="majorHAnsi" w:hAnsiTheme="majorHAnsi"/>
          <w:sz w:val="22"/>
          <w:szCs w:val="22"/>
        </w:rPr>
        <w:t>A l’exception de manuels techniques sur les infrastructures de transport vertical publiques ou privées (</w:t>
      </w:r>
      <w:proofErr w:type="spellStart"/>
      <w:r w:rsidRPr="00DD3E98">
        <w:rPr>
          <w:rFonts w:asciiTheme="majorHAnsi" w:hAnsiTheme="majorHAnsi"/>
          <w:sz w:val="22"/>
          <w:szCs w:val="22"/>
        </w:rPr>
        <w:t>Strakosch</w:t>
      </w:r>
      <w:proofErr w:type="spellEnd"/>
      <w:r w:rsidRPr="00DD3E98">
        <w:rPr>
          <w:rFonts w:asciiTheme="majorHAnsi" w:hAnsiTheme="majorHAnsi"/>
          <w:sz w:val="22"/>
          <w:szCs w:val="22"/>
        </w:rPr>
        <w:t xml:space="preserve"> et Caporale, 2010), peu de publications envisagent les liens entre circulations verticales - sur et </w:t>
      </w:r>
      <w:proofErr w:type="spellStart"/>
      <w:r w:rsidRPr="00DD3E98">
        <w:rPr>
          <w:rFonts w:asciiTheme="majorHAnsi" w:hAnsiTheme="majorHAnsi"/>
          <w:sz w:val="22"/>
          <w:szCs w:val="22"/>
        </w:rPr>
        <w:t>sub</w:t>
      </w:r>
      <w:proofErr w:type="spellEnd"/>
      <w:r w:rsidRPr="00DD3E98">
        <w:rPr>
          <w:rFonts w:asciiTheme="majorHAnsi" w:hAnsiTheme="majorHAnsi"/>
          <w:sz w:val="22"/>
          <w:szCs w:val="22"/>
        </w:rPr>
        <w:t>-surface - et durabili</w:t>
      </w:r>
      <w:r w:rsidR="00EF4D66" w:rsidRPr="00DD3E98">
        <w:rPr>
          <w:rFonts w:asciiTheme="majorHAnsi" w:hAnsiTheme="majorHAnsi"/>
          <w:sz w:val="22"/>
          <w:szCs w:val="22"/>
        </w:rPr>
        <w:t xml:space="preserve">té sociale et environnementale </w:t>
      </w:r>
      <w:r w:rsidRPr="00DD3E98">
        <w:rPr>
          <w:rFonts w:asciiTheme="majorHAnsi" w:hAnsiTheme="majorHAnsi"/>
          <w:sz w:val="22"/>
          <w:szCs w:val="22"/>
        </w:rPr>
        <w:t>de l’urbanisation contemporaine</w:t>
      </w:r>
      <w:r w:rsidR="000825F5" w:rsidRPr="00DD3E98">
        <w:rPr>
          <w:rFonts w:asciiTheme="majorHAnsi" w:hAnsiTheme="majorHAnsi"/>
          <w:sz w:val="22"/>
          <w:szCs w:val="22"/>
        </w:rPr>
        <w:t>, même si certains auteurs ont déjà traité d’utopies et de visions</w:t>
      </w:r>
      <w:r w:rsidR="00A27E6F" w:rsidRPr="00DD3E98">
        <w:rPr>
          <w:rFonts w:asciiTheme="majorHAnsi" w:hAnsiTheme="majorHAnsi"/>
          <w:sz w:val="22"/>
          <w:szCs w:val="22"/>
        </w:rPr>
        <w:t xml:space="preserve"> (</w:t>
      </w:r>
      <w:proofErr w:type="spellStart"/>
      <w:r w:rsidR="00A27E6F" w:rsidRPr="00DD3E98">
        <w:rPr>
          <w:rFonts w:asciiTheme="majorHAnsi" w:hAnsiTheme="majorHAnsi" w:cs="Helvetica"/>
          <w:sz w:val="22"/>
          <w:szCs w:val="22"/>
        </w:rPr>
        <w:t>Gottmann</w:t>
      </w:r>
      <w:proofErr w:type="spellEnd"/>
      <w:r w:rsidR="00A27E6F" w:rsidRPr="00DD3E98">
        <w:rPr>
          <w:rFonts w:asciiTheme="majorHAnsi" w:hAnsiTheme="majorHAnsi" w:cs="Helvetica"/>
          <w:sz w:val="22"/>
          <w:szCs w:val="22"/>
        </w:rPr>
        <w:t xml:space="preserve">, 1966; Ford, 1994; </w:t>
      </w:r>
      <w:proofErr w:type="spellStart"/>
      <w:r w:rsidR="00A27E6F" w:rsidRPr="00DD3E98">
        <w:rPr>
          <w:rFonts w:asciiTheme="majorHAnsi" w:hAnsiTheme="majorHAnsi" w:cs="Helvetica"/>
          <w:sz w:val="22"/>
          <w:szCs w:val="22"/>
        </w:rPr>
        <w:t>Pow</w:t>
      </w:r>
      <w:proofErr w:type="spellEnd"/>
      <w:r w:rsidR="00A27E6F" w:rsidRPr="00DD3E98">
        <w:rPr>
          <w:rFonts w:asciiTheme="majorHAnsi" w:hAnsiTheme="majorHAnsi" w:cs="Helvetica"/>
          <w:sz w:val="22"/>
          <w:szCs w:val="22"/>
        </w:rPr>
        <w:t>, 2014</w:t>
      </w:r>
      <w:r w:rsidR="00A27E6F" w:rsidRPr="00DD3E98">
        <w:rPr>
          <w:rFonts w:asciiTheme="majorHAnsi" w:hAnsiTheme="majorHAnsi"/>
          <w:sz w:val="22"/>
          <w:szCs w:val="22"/>
        </w:rPr>
        <w:t>)</w:t>
      </w:r>
      <w:r w:rsidRPr="00DD3E98">
        <w:rPr>
          <w:rFonts w:asciiTheme="majorHAnsi" w:hAnsiTheme="majorHAnsi"/>
          <w:sz w:val="22"/>
          <w:szCs w:val="22"/>
        </w:rPr>
        <w:t>. Seuls les flux de transport aérien et les contraintes et risques qu’ils font peser sur les sociétés urbaines ont été appréhendés de façon pl</w:t>
      </w:r>
      <w:r w:rsidR="00B52BB5" w:rsidRPr="00DD3E98">
        <w:rPr>
          <w:rFonts w:asciiTheme="majorHAnsi" w:hAnsiTheme="majorHAnsi"/>
          <w:sz w:val="22"/>
          <w:szCs w:val="22"/>
        </w:rPr>
        <w:t>uridisciplinaire (</w:t>
      </w:r>
      <w:proofErr w:type="spellStart"/>
      <w:r w:rsidR="00B52BB5" w:rsidRPr="00DD3E98">
        <w:rPr>
          <w:rFonts w:asciiTheme="majorHAnsi" w:hAnsiTheme="majorHAnsi"/>
          <w:sz w:val="22"/>
          <w:szCs w:val="22"/>
        </w:rPr>
        <w:t>Cwerner</w:t>
      </w:r>
      <w:proofErr w:type="spellEnd"/>
      <w:r w:rsidR="00B52BB5" w:rsidRPr="00DD3E98">
        <w:rPr>
          <w:rFonts w:asciiTheme="majorHAnsi" w:hAnsiTheme="majorHAnsi"/>
          <w:sz w:val="22"/>
          <w:szCs w:val="22"/>
        </w:rPr>
        <w:t xml:space="preserve"> et </w:t>
      </w:r>
      <w:proofErr w:type="gramStart"/>
      <w:r w:rsidR="00B52BB5" w:rsidRPr="00DD3E98">
        <w:rPr>
          <w:rFonts w:asciiTheme="majorHAnsi" w:hAnsiTheme="majorHAnsi"/>
          <w:sz w:val="22"/>
          <w:szCs w:val="22"/>
        </w:rPr>
        <w:t>al</w:t>
      </w:r>
      <w:r w:rsidRPr="00DD3E98">
        <w:rPr>
          <w:rFonts w:asciiTheme="majorHAnsi" w:hAnsiTheme="majorHAnsi"/>
          <w:sz w:val="22"/>
          <w:szCs w:val="22"/>
        </w:rPr>
        <w:t>.,</w:t>
      </w:r>
      <w:proofErr w:type="gramEnd"/>
      <w:r w:rsidRPr="00DD3E98">
        <w:rPr>
          <w:rFonts w:asciiTheme="majorHAnsi" w:hAnsiTheme="majorHAnsi"/>
          <w:sz w:val="22"/>
          <w:szCs w:val="22"/>
        </w:rPr>
        <w:t xml:space="preserve"> 2009). Dans la perspective de la ville compacte et dense, l’articulation entre réseaux de transport </w:t>
      </w:r>
      <w:r w:rsidR="0056039B" w:rsidRPr="00DD3E98">
        <w:rPr>
          <w:rFonts w:asciiTheme="majorHAnsi" w:hAnsiTheme="majorHAnsi"/>
          <w:sz w:val="22"/>
          <w:szCs w:val="22"/>
        </w:rPr>
        <w:t xml:space="preserve">(terrestre et aérien) </w:t>
      </w:r>
      <w:r w:rsidRPr="00DD3E98">
        <w:rPr>
          <w:rFonts w:asciiTheme="majorHAnsi" w:hAnsiTheme="majorHAnsi"/>
          <w:sz w:val="22"/>
          <w:szCs w:val="22"/>
        </w:rPr>
        <w:t>et urbanisation est à concevoir aussi à la verticale.</w:t>
      </w:r>
    </w:p>
    <w:p w14:paraId="149E2892" w14:textId="4FBA4A6F" w:rsidR="002A095C" w:rsidRPr="00DD3E98" w:rsidRDefault="002A095C" w:rsidP="00AA1BB2">
      <w:pPr>
        <w:jc w:val="both"/>
        <w:rPr>
          <w:rFonts w:asciiTheme="majorHAnsi" w:hAnsiTheme="majorHAnsi"/>
          <w:sz w:val="22"/>
          <w:szCs w:val="22"/>
        </w:rPr>
      </w:pPr>
      <w:r w:rsidRPr="00DD3E98">
        <w:rPr>
          <w:rFonts w:asciiTheme="majorHAnsi" w:hAnsiTheme="majorHAnsi"/>
          <w:sz w:val="22"/>
          <w:szCs w:val="22"/>
        </w:rPr>
        <w:t>Longtemps laissé à sa dimension poétique</w:t>
      </w:r>
      <w:r w:rsidR="00307119" w:rsidRPr="00DD3E98">
        <w:rPr>
          <w:rFonts w:asciiTheme="majorHAnsi" w:hAnsiTheme="majorHAnsi"/>
          <w:sz w:val="22"/>
          <w:szCs w:val="22"/>
        </w:rPr>
        <w:t>, matérielle</w:t>
      </w:r>
      <w:r w:rsidRPr="00DD3E98">
        <w:rPr>
          <w:rFonts w:asciiTheme="majorHAnsi" w:hAnsiTheme="majorHAnsi"/>
          <w:sz w:val="22"/>
          <w:szCs w:val="22"/>
        </w:rPr>
        <w:t xml:space="preserve"> ou hydrique, l’espace souterrain fait désormais l’objet de recherches intégrant davantage ses aspects techniques et politiques (</w:t>
      </w:r>
      <w:proofErr w:type="spellStart"/>
      <w:r w:rsidRPr="00DD3E98">
        <w:rPr>
          <w:rFonts w:asciiTheme="majorHAnsi" w:hAnsiTheme="majorHAnsi"/>
          <w:sz w:val="22"/>
          <w:szCs w:val="22"/>
        </w:rPr>
        <w:t>Barles</w:t>
      </w:r>
      <w:proofErr w:type="spellEnd"/>
      <w:r w:rsidRPr="00DD3E98">
        <w:rPr>
          <w:rFonts w:asciiTheme="majorHAnsi" w:hAnsiTheme="majorHAnsi"/>
          <w:sz w:val="22"/>
          <w:szCs w:val="22"/>
        </w:rPr>
        <w:t xml:space="preserve"> et </w:t>
      </w:r>
      <w:proofErr w:type="spellStart"/>
      <w:r w:rsidRPr="00DD3E98">
        <w:rPr>
          <w:rFonts w:asciiTheme="majorHAnsi" w:hAnsiTheme="majorHAnsi"/>
          <w:sz w:val="22"/>
          <w:szCs w:val="22"/>
        </w:rPr>
        <w:t>Guillerme</w:t>
      </w:r>
      <w:proofErr w:type="spellEnd"/>
      <w:r w:rsidRPr="00DD3E98">
        <w:rPr>
          <w:rFonts w:asciiTheme="majorHAnsi" w:hAnsiTheme="majorHAnsi"/>
          <w:sz w:val="22"/>
          <w:szCs w:val="22"/>
        </w:rPr>
        <w:t xml:space="preserve">, 1995). Le paradigme de la ville compacte est désormais réinterrogé ; l’usage intensif du sous-sol (infrastructure, pollution, altération des réseaux hydriques) -associé à une urbanisation visant les hautes densités- confirme la nécessité de considérer l’espace souterrain non plus seulement comme réserve de capacité mais comme </w:t>
      </w:r>
      <w:r w:rsidR="00294E9B" w:rsidRPr="00DD3E98">
        <w:rPr>
          <w:rFonts w:asciiTheme="majorHAnsi" w:hAnsiTheme="majorHAnsi"/>
          <w:sz w:val="22"/>
          <w:szCs w:val="22"/>
        </w:rPr>
        <w:t>espace de flux quotidiens (</w:t>
      </w:r>
      <w:proofErr w:type="spellStart"/>
      <w:r w:rsidR="00294E9B" w:rsidRPr="00DD3E98">
        <w:rPr>
          <w:rFonts w:asciiTheme="majorHAnsi" w:hAnsiTheme="majorHAnsi"/>
          <w:sz w:val="22"/>
          <w:szCs w:val="22"/>
        </w:rPr>
        <w:t>Hoeven</w:t>
      </w:r>
      <w:proofErr w:type="spellEnd"/>
      <w:r w:rsidR="00294E9B" w:rsidRPr="00DD3E98">
        <w:rPr>
          <w:rFonts w:asciiTheme="majorHAnsi" w:hAnsiTheme="majorHAnsi"/>
          <w:sz w:val="22"/>
          <w:szCs w:val="22"/>
        </w:rPr>
        <w:t xml:space="preserve"> Van der, </w:t>
      </w:r>
      <w:proofErr w:type="spellStart"/>
      <w:r w:rsidR="00294E9B" w:rsidRPr="00DD3E98">
        <w:rPr>
          <w:rFonts w:asciiTheme="majorHAnsi" w:hAnsiTheme="majorHAnsi"/>
          <w:sz w:val="22"/>
          <w:szCs w:val="22"/>
        </w:rPr>
        <w:t>Nes</w:t>
      </w:r>
      <w:proofErr w:type="spellEnd"/>
      <w:r w:rsidR="00294E9B" w:rsidRPr="00DD3E98">
        <w:rPr>
          <w:rFonts w:asciiTheme="majorHAnsi" w:hAnsiTheme="majorHAnsi"/>
          <w:sz w:val="22"/>
          <w:szCs w:val="22"/>
        </w:rPr>
        <w:t xml:space="preserve"> Van, 2014) ou comme un espace-</w:t>
      </w:r>
      <w:r w:rsidRPr="00DD3E98">
        <w:rPr>
          <w:rFonts w:asciiTheme="majorHAnsi" w:hAnsiTheme="majorHAnsi"/>
          <w:sz w:val="22"/>
          <w:szCs w:val="22"/>
        </w:rPr>
        <w:t>ressource</w:t>
      </w:r>
      <w:r w:rsidR="00CA1931" w:rsidRPr="00DD3E98">
        <w:rPr>
          <w:rFonts w:asciiTheme="majorHAnsi" w:hAnsiTheme="majorHAnsi"/>
          <w:sz w:val="22"/>
          <w:szCs w:val="22"/>
        </w:rPr>
        <w:t xml:space="preserve"> disputé</w:t>
      </w:r>
      <w:r w:rsidR="00294E9B" w:rsidRPr="00DD3E98">
        <w:rPr>
          <w:rFonts w:asciiTheme="majorHAnsi" w:hAnsiTheme="majorHAnsi"/>
          <w:sz w:val="22"/>
          <w:szCs w:val="22"/>
        </w:rPr>
        <w:t xml:space="preserve"> à réglementer</w:t>
      </w:r>
      <w:r w:rsidRPr="00DD3E98">
        <w:rPr>
          <w:rFonts w:asciiTheme="majorHAnsi" w:hAnsiTheme="majorHAnsi"/>
          <w:sz w:val="22"/>
          <w:szCs w:val="22"/>
        </w:rPr>
        <w:t xml:space="preserve"> (</w:t>
      </w:r>
      <w:proofErr w:type="spellStart"/>
      <w:r w:rsidRPr="00DD3E98">
        <w:rPr>
          <w:rFonts w:asciiTheme="majorHAnsi" w:hAnsiTheme="majorHAnsi"/>
          <w:sz w:val="22"/>
          <w:szCs w:val="22"/>
        </w:rPr>
        <w:t>Barles</w:t>
      </w:r>
      <w:proofErr w:type="spellEnd"/>
      <w:r w:rsidRPr="00DD3E98">
        <w:rPr>
          <w:rFonts w:asciiTheme="majorHAnsi" w:hAnsiTheme="majorHAnsi"/>
          <w:sz w:val="22"/>
          <w:szCs w:val="22"/>
        </w:rPr>
        <w:t xml:space="preserve"> et </w:t>
      </w:r>
      <w:proofErr w:type="spellStart"/>
      <w:r w:rsidRPr="00DD3E98">
        <w:rPr>
          <w:rFonts w:asciiTheme="majorHAnsi" w:hAnsiTheme="majorHAnsi"/>
          <w:sz w:val="22"/>
          <w:szCs w:val="22"/>
        </w:rPr>
        <w:t>Jardel</w:t>
      </w:r>
      <w:proofErr w:type="spellEnd"/>
      <w:r w:rsidRPr="00DD3E98">
        <w:rPr>
          <w:rFonts w:asciiTheme="majorHAnsi" w:hAnsiTheme="majorHAnsi"/>
          <w:sz w:val="22"/>
          <w:szCs w:val="22"/>
        </w:rPr>
        <w:t>, 2005 ; Projet DEEP CITY, 2010</w:t>
      </w:r>
      <w:r w:rsidR="00294E9B" w:rsidRPr="00DD3E98">
        <w:rPr>
          <w:rFonts w:asciiTheme="majorHAnsi" w:hAnsiTheme="majorHAnsi"/>
          <w:sz w:val="22"/>
          <w:szCs w:val="22"/>
        </w:rPr>
        <w:t xml:space="preserve"> ; </w:t>
      </w:r>
      <w:proofErr w:type="spellStart"/>
      <w:r w:rsidR="00DF6363" w:rsidRPr="00DD3E98">
        <w:rPr>
          <w:rFonts w:asciiTheme="majorHAnsi" w:hAnsiTheme="majorHAnsi"/>
          <w:sz w:val="22"/>
          <w:szCs w:val="22"/>
        </w:rPr>
        <w:t>Parriaux</w:t>
      </w:r>
      <w:proofErr w:type="spellEnd"/>
      <w:r w:rsidR="00DF6363" w:rsidRPr="00DD3E98">
        <w:rPr>
          <w:rFonts w:asciiTheme="majorHAnsi" w:hAnsiTheme="majorHAnsi"/>
          <w:sz w:val="22"/>
          <w:szCs w:val="22"/>
        </w:rPr>
        <w:t xml:space="preserve"> et al., 2010 </w:t>
      </w:r>
      <w:r w:rsidR="00035626" w:rsidRPr="00DD3E98">
        <w:rPr>
          <w:rFonts w:asciiTheme="majorHAnsi" w:hAnsiTheme="majorHAnsi"/>
          <w:sz w:val="22"/>
          <w:szCs w:val="22"/>
        </w:rPr>
        <w:t>;</w:t>
      </w:r>
      <w:r w:rsidR="00CA1931" w:rsidRPr="00DD3E98">
        <w:rPr>
          <w:rFonts w:asciiTheme="majorHAnsi" w:hAnsiTheme="majorHAnsi"/>
          <w:sz w:val="22"/>
          <w:szCs w:val="22"/>
        </w:rPr>
        <w:t xml:space="preserve"> Projet Ville 10D</w:t>
      </w:r>
      <w:r w:rsidR="00D8267B" w:rsidRPr="00DD3E98">
        <w:rPr>
          <w:rFonts w:asciiTheme="majorHAnsi" w:hAnsiTheme="majorHAnsi"/>
          <w:sz w:val="22"/>
          <w:szCs w:val="22"/>
        </w:rPr>
        <w:t xml:space="preserve">, </w:t>
      </w:r>
      <w:proofErr w:type="spellStart"/>
      <w:r w:rsidR="00D8267B" w:rsidRPr="00DD3E98">
        <w:rPr>
          <w:rFonts w:asciiTheme="majorHAnsi" w:hAnsiTheme="majorHAnsi" w:cs="Helvetica"/>
          <w:sz w:val="22"/>
          <w:szCs w:val="22"/>
          <w:lang w:val="en-US"/>
        </w:rPr>
        <w:t>Elden</w:t>
      </w:r>
      <w:proofErr w:type="spellEnd"/>
      <w:r w:rsidR="00D8267B" w:rsidRPr="00DD3E98">
        <w:rPr>
          <w:rFonts w:asciiTheme="majorHAnsi" w:hAnsiTheme="majorHAnsi" w:cs="Helvetica"/>
          <w:sz w:val="22"/>
          <w:szCs w:val="22"/>
          <w:lang w:val="en-US"/>
        </w:rPr>
        <w:t>, 2013</w:t>
      </w:r>
      <w:r w:rsidRPr="00DD3E98">
        <w:rPr>
          <w:rFonts w:asciiTheme="majorHAnsi" w:hAnsiTheme="majorHAnsi"/>
          <w:sz w:val="22"/>
          <w:szCs w:val="22"/>
        </w:rPr>
        <w:t xml:space="preserve">). Dans les airs, c’est principalement la question climatique qui a mobilisé les chercheurs. L’identification et l’évaluation de </w:t>
      </w:r>
      <w:proofErr w:type="spellStart"/>
      <w:r w:rsidRPr="00DD3E98">
        <w:rPr>
          <w:rFonts w:asciiTheme="majorHAnsi" w:hAnsiTheme="majorHAnsi"/>
          <w:sz w:val="22"/>
          <w:szCs w:val="22"/>
        </w:rPr>
        <w:t>micro-climat</w:t>
      </w:r>
      <w:r w:rsidR="00EF4D66" w:rsidRPr="00DD3E98">
        <w:rPr>
          <w:rFonts w:asciiTheme="majorHAnsi" w:hAnsiTheme="majorHAnsi"/>
          <w:sz w:val="22"/>
          <w:szCs w:val="22"/>
        </w:rPr>
        <w:t>s</w:t>
      </w:r>
      <w:proofErr w:type="spellEnd"/>
      <w:r w:rsidR="00EF4D66" w:rsidRPr="00DD3E98">
        <w:rPr>
          <w:rFonts w:asciiTheme="majorHAnsi" w:hAnsiTheme="majorHAnsi"/>
          <w:sz w:val="22"/>
          <w:szCs w:val="22"/>
        </w:rPr>
        <w:t xml:space="preserve"> </w:t>
      </w:r>
      <w:r w:rsidRPr="00DD3E98">
        <w:rPr>
          <w:rFonts w:asciiTheme="majorHAnsi" w:hAnsiTheme="majorHAnsi"/>
          <w:sz w:val="22"/>
          <w:szCs w:val="22"/>
        </w:rPr>
        <w:t xml:space="preserve">liés à l’anthropisation (Dubreuil et </w:t>
      </w:r>
      <w:proofErr w:type="gramStart"/>
      <w:r w:rsidRPr="00DD3E98">
        <w:rPr>
          <w:rFonts w:asciiTheme="majorHAnsi" w:hAnsiTheme="majorHAnsi"/>
          <w:sz w:val="22"/>
          <w:szCs w:val="22"/>
        </w:rPr>
        <w:t>al.,</w:t>
      </w:r>
      <w:proofErr w:type="gramEnd"/>
      <w:r w:rsidRPr="00DD3E98">
        <w:rPr>
          <w:rFonts w:asciiTheme="majorHAnsi" w:hAnsiTheme="majorHAnsi"/>
          <w:sz w:val="22"/>
          <w:szCs w:val="22"/>
        </w:rPr>
        <w:t xml:space="preserve"> 2008) ont été menées, ainsi que l’étude de la circulat</w:t>
      </w:r>
      <w:r w:rsidR="00EF4D66" w:rsidRPr="00DD3E98">
        <w:rPr>
          <w:rFonts w:asciiTheme="majorHAnsi" w:hAnsiTheme="majorHAnsi"/>
          <w:sz w:val="22"/>
          <w:szCs w:val="22"/>
        </w:rPr>
        <w:t xml:space="preserve">ion des émissions de polluants </w:t>
      </w:r>
      <w:r w:rsidRPr="00DD3E98">
        <w:rPr>
          <w:rFonts w:asciiTheme="majorHAnsi" w:hAnsiTheme="majorHAnsi"/>
          <w:sz w:val="22"/>
          <w:szCs w:val="22"/>
        </w:rPr>
        <w:t>en fonction de l’élévation du bâti et des configurations de la canopée urbaine (</w:t>
      </w:r>
      <w:proofErr w:type="spellStart"/>
      <w:r w:rsidRPr="00DD3E98">
        <w:rPr>
          <w:rFonts w:asciiTheme="majorHAnsi" w:hAnsiTheme="majorHAnsi"/>
          <w:sz w:val="22"/>
          <w:szCs w:val="22"/>
        </w:rPr>
        <w:t>Maignant</w:t>
      </w:r>
      <w:proofErr w:type="spellEnd"/>
      <w:r w:rsidRPr="00DD3E98">
        <w:rPr>
          <w:rFonts w:asciiTheme="majorHAnsi" w:hAnsiTheme="majorHAnsi"/>
          <w:sz w:val="22"/>
          <w:szCs w:val="22"/>
        </w:rPr>
        <w:t>, 2007). Dans la perspective d’un développement durable des territoires urbains, il s’agit ici d’appréhender de façon systémique</w:t>
      </w:r>
      <w:r w:rsidR="000F180B" w:rsidRPr="00DD3E98">
        <w:rPr>
          <w:rFonts w:asciiTheme="majorHAnsi" w:hAnsiTheme="majorHAnsi"/>
          <w:sz w:val="22"/>
          <w:szCs w:val="22"/>
        </w:rPr>
        <w:t xml:space="preserve"> (réflexion, production, fabrication et usages de la vill</w:t>
      </w:r>
      <w:r w:rsidR="008C6C53" w:rsidRPr="00DD3E98">
        <w:rPr>
          <w:rFonts w:asciiTheme="majorHAnsi" w:hAnsiTheme="majorHAnsi"/>
          <w:sz w:val="22"/>
          <w:szCs w:val="22"/>
        </w:rPr>
        <w:t xml:space="preserve">e verticale en trois dimensions), </w:t>
      </w:r>
      <w:r w:rsidRPr="00DD3E98">
        <w:rPr>
          <w:rFonts w:asciiTheme="majorHAnsi" w:hAnsiTheme="majorHAnsi"/>
          <w:sz w:val="22"/>
          <w:szCs w:val="22"/>
        </w:rPr>
        <w:t xml:space="preserve">pluridisciplinaire </w:t>
      </w:r>
      <w:r w:rsidR="008C6C53" w:rsidRPr="00DD3E98">
        <w:rPr>
          <w:rFonts w:asciiTheme="majorHAnsi" w:hAnsiTheme="majorHAnsi"/>
          <w:sz w:val="22"/>
          <w:szCs w:val="22"/>
        </w:rPr>
        <w:t xml:space="preserve">et à travers la contribution des expériences des professionnels de la ville, </w:t>
      </w:r>
      <w:r w:rsidRPr="00DD3E98">
        <w:rPr>
          <w:rFonts w:asciiTheme="majorHAnsi" w:hAnsiTheme="majorHAnsi"/>
          <w:sz w:val="22"/>
          <w:szCs w:val="22"/>
        </w:rPr>
        <w:t xml:space="preserve">la </w:t>
      </w:r>
      <w:r w:rsidR="00F64EC6" w:rsidRPr="00DD3E98">
        <w:rPr>
          <w:rFonts w:asciiTheme="majorHAnsi" w:hAnsiTheme="majorHAnsi"/>
          <w:sz w:val="22"/>
          <w:szCs w:val="22"/>
        </w:rPr>
        <w:t>distribution</w:t>
      </w:r>
      <w:r w:rsidRPr="00DD3E98">
        <w:rPr>
          <w:rFonts w:asciiTheme="majorHAnsi" w:hAnsiTheme="majorHAnsi"/>
          <w:sz w:val="22"/>
          <w:szCs w:val="22"/>
        </w:rPr>
        <w:t xml:space="preserve"> verticale des populations et des activités, les mobilités qui les lient et les processus biophysiques </w:t>
      </w:r>
      <w:r w:rsidR="00307119" w:rsidRPr="00DD3E98">
        <w:rPr>
          <w:rFonts w:asciiTheme="majorHAnsi" w:hAnsiTheme="majorHAnsi"/>
          <w:sz w:val="22"/>
          <w:szCs w:val="22"/>
        </w:rPr>
        <w:t xml:space="preserve">- </w:t>
      </w:r>
      <w:r w:rsidRPr="00DD3E98">
        <w:rPr>
          <w:rFonts w:asciiTheme="majorHAnsi" w:hAnsiTheme="majorHAnsi"/>
          <w:sz w:val="22"/>
          <w:szCs w:val="22"/>
        </w:rPr>
        <w:t>modifiés par l’anthropisation - qui s’y déploient et qui constituent leur environnement et cadre de vie.</w:t>
      </w:r>
    </w:p>
    <w:p w14:paraId="6B69D76D" w14:textId="77777777" w:rsidR="00B52BB5" w:rsidRPr="00DD3E98" w:rsidRDefault="00B52BB5" w:rsidP="00AA1BB2">
      <w:pPr>
        <w:jc w:val="both"/>
        <w:rPr>
          <w:rFonts w:asciiTheme="majorHAnsi" w:hAnsiTheme="majorHAnsi"/>
          <w:sz w:val="22"/>
          <w:szCs w:val="22"/>
        </w:rPr>
      </w:pPr>
    </w:p>
    <w:p w14:paraId="1A9C8C4C" w14:textId="77777777" w:rsidR="00424C78" w:rsidRPr="00DD3E98" w:rsidRDefault="00424C78" w:rsidP="00AA1BB2">
      <w:pPr>
        <w:jc w:val="both"/>
        <w:rPr>
          <w:rFonts w:asciiTheme="majorHAnsi" w:hAnsiTheme="majorHAnsi"/>
          <w:sz w:val="22"/>
          <w:szCs w:val="22"/>
        </w:rPr>
      </w:pPr>
    </w:p>
    <w:p w14:paraId="708DDD26" w14:textId="38488389" w:rsidR="002A095C" w:rsidRPr="00DD3E98" w:rsidRDefault="00035626" w:rsidP="00AA1BB2">
      <w:pPr>
        <w:jc w:val="both"/>
        <w:rPr>
          <w:rFonts w:asciiTheme="majorHAnsi" w:hAnsiTheme="majorHAnsi"/>
          <w:b/>
          <w:sz w:val="22"/>
          <w:szCs w:val="22"/>
        </w:rPr>
      </w:pPr>
      <w:r w:rsidRPr="00DD3E98">
        <w:rPr>
          <w:rFonts w:asciiTheme="majorHAnsi" w:hAnsiTheme="majorHAnsi"/>
          <w:b/>
          <w:sz w:val="22"/>
          <w:szCs w:val="22"/>
        </w:rPr>
        <w:t>2</w:t>
      </w:r>
      <w:r w:rsidR="00B52BB5" w:rsidRPr="00DD3E98">
        <w:rPr>
          <w:rFonts w:asciiTheme="majorHAnsi" w:hAnsiTheme="majorHAnsi"/>
          <w:b/>
          <w:sz w:val="22"/>
          <w:szCs w:val="22"/>
        </w:rPr>
        <w:t xml:space="preserve">. </w:t>
      </w:r>
      <w:r w:rsidR="002A095C" w:rsidRPr="00DD3E98">
        <w:rPr>
          <w:rFonts w:asciiTheme="majorHAnsi" w:hAnsiTheme="majorHAnsi"/>
          <w:b/>
          <w:sz w:val="22"/>
          <w:szCs w:val="22"/>
        </w:rPr>
        <w:t>Thématiques</w:t>
      </w:r>
      <w:r w:rsidR="00E64CA0" w:rsidRPr="00DD3E98">
        <w:rPr>
          <w:rFonts w:asciiTheme="majorHAnsi" w:hAnsiTheme="majorHAnsi"/>
          <w:b/>
          <w:sz w:val="22"/>
          <w:szCs w:val="22"/>
        </w:rPr>
        <w:t xml:space="preserve"> envisagées</w:t>
      </w:r>
    </w:p>
    <w:p w14:paraId="1371C6F2" w14:textId="77777777" w:rsidR="00CA1931" w:rsidRPr="00DD3E98" w:rsidRDefault="00CA1931" w:rsidP="00AA1BB2">
      <w:pPr>
        <w:jc w:val="both"/>
        <w:rPr>
          <w:rFonts w:asciiTheme="majorHAnsi" w:hAnsiTheme="majorHAnsi"/>
          <w:sz w:val="22"/>
          <w:szCs w:val="22"/>
        </w:rPr>
      </w:pPr>
    </w:p>
    <w:p w14:paraId="03DCD05B" w14:textId="746140A3" w:rsidR="00B52BB5" w:rsidRPr="00DD3E98" w:rsidRDefault="00B52BB5" w:rsidP="00AA1BB2">
      <w:pPr>
        <w:jc w:val="both"/>
        <w:rPr>
          <w:rFonts w:asciiTheme="majorHAnsi" w:hAnsiTheme="majorHAnsi"/>
          <w:b/>
          <w:sz w:val="22"/>
          <w:szCs w:val="22"/>
        </w:rPr>
      </w:pPr>
      <w:r w:rsidRPr="00DD3E98">
        <w:rPr>
          <w:rFonts w:asciiTheme="majorHAnsi" w:hAnsiTheme="majorHAnsi"/>
          <w:b/>
          <w:sz w:val="22"/>
          <w:szCs w:val="22"/>
        </w:rPr>
        <w:t xml:space="preserve">Les contributions </w:t>
      </w:r>
      <w:r w:rsidR="006D3D98" w:rsidRPr="00DD3E98">
        <w:rPr>
          <w:rFonts w:asciiTheme="majorHAnsi" w:hAnsiTheme="majorHAnsi"/>
          <w:b/>
          <w:sz w:val="22"/>
          <w:szCs w:val="22"/>
        </w:rPr>
        <w:t xml:space="preserve">attendues </w:t>
      </w:r>
      <w:r w:rsidR="00D53678" w:rsidRPr="00DD3E98">
        <w:rPr>
          <w:rFonts w:asciiTheme="majorHAnsi" w:hAnsiTheme="majorHAnsi"/>
          <w:b/>
          <w:sz w:val="22"/>
          <w:szCs w:val="22"/>
        </w:rPr>
        <w:t>portent sur des objets,</w:t>
      </w:r>
      <w:r w:rsidR="00B4559D" w:rsidRPr="00DD3E98">
        <w:rPr>
          <w:rFonts w:asciiTheme="majorHAnsi" w:hAnsiTheme="majorHAnsi"/>
          <w:b/>
          <w:sz w:val="22"/>
          <w:szCs w:val="22"/>
        </w:rPr>
        <w:t xml:space="preserve"> pratiques </w:t>
      </w:r>
      <w:r w:rsidR="00D53678" w:rsidRPr="00DD3E98">
        <w:rPr>
          <w:rFonts w:asciiTheme="majorHAnsi" w:hAnsiTheme="majorHAnsi"/>
          <w:b/>
          <w:sz w:val="22"/>
          <w:szCs w:val="22"/>
        </w:rPr>
        <w:t xml:space="preserve">et dynamiques </w:t>
      </w:r>
      <w:r w:rsidR="00EF4D66" w:rsidRPr="00DD3E98">
        <w:rPr>
          <w:rFonts w:asciiTheme="majorHAnsi" w:hAnsiTheme="majorHAnsi"/>
          <w:b/>
          <w:sz w:val="22"/>
          <w:szCs w:val="22"/>
        </w:rPr>
        <w:t>à forte connotation verticale</w:t>
      </w:r>
      <w:r w:rsidR="00CA1931" w:rsidRPr="00DD3E98">
        <w:rPr>
          <w:rFonts w:asciiTheme="majorHAnsi" w:hAnsiTheme="majorHAnsi"/>
          <w:b/>
          <w:sz w:val="22"/>
          <w:szCs w:val="22"/>
        </w:rPr>
        <w:t xml:space="preserve"> ou </w:t>
      </w:r>
      <w:r w:rsidR="004B68FE" w:rsidRPr="00DD3E98">
        <w:rPr>
          <w:rFonts w:asciiTheme="majorHAnsi" w:hAnsiTheme="majorHAnsi"/>
          <w:b/>
          <w:sz w:val="22"/>
          <w:szCs w:val="22"/>
        </w:rPr>
        <w:t>réinterrogent</w:t>
      </w:r>
      <w:r w:rsidR="00CA1931" w:rsidRPr="00DD3E98">
        <w:rPr>
          <w:rFonts w:asciiTheme="majorHAnsi" w:hAnsiTheme="majorHAnsi"/>
          <w:b/>
          <w:sz w:val="22"/>
          <w:szCs w:val="22"/>
        </w:rPr>
        <w:t xml:space="preserve"> objets, </w:t>
      </w:r>
      <w:r w:rsidR="00D53678" w:rsidRPr="00DD3E98">
        <w:rPr>
          <w:rFonts w:asciiTheme="majorHAnsi" w:hAnsiTheme="majorHAnsi"/>
          <w:b/>
          <w:sz w:val="22"/>
          <w:szCs w:val="22"/>
        </w:rPr>
        <w:t xml:space="preserve">pratiques </w:t>
      </w:r>
      <w:r w:rsidR="00CA1931" w:rsidRPr="00DD3E98">
        <w:rPr>
          <w:rFonts w:asciiTheme="majorHAnsi" w:hAnsiTheme="majorHAnsi"/>
          <w:b/>
          <w:sz w:val="22"/>
          <w:szCs w:val="22"/>
        </w:rPr>
        <w:t>et dynamiques</w:t>
      </w:r>
      <w:r w:rsidR="004B68FE" w:rsidRPr="00DD3E98">
        <w:rPr>
          <w:rFonts w:asciiTheme="majorHAnsi" w:hAnsiTheme="majorHAnsi"/>
          <w:b/>
          <w:sz w:val="22"/>
          <w:szCs w:val="22"/>
        </w:rPr>
        <w:t xml:space="preserve"> urbaines</w:t>
      </w:r>
      <w:r w:rsidR="00CA1931" w:rsidRPr="00DD3E98">
        <w:rPr>
          <w:rFonts w:asciiTheme="majorHAnsi" w:hAnsiTheme="majorHAnsi"/>
          <w:b/>
          <w:sz w:val="22"/>
          <w:szCs w:val="22"/>
        </w:rPr>
        <w:t xml:space="preserve"> habituellement envisagés </w:t>
      </w:r>
      <w:r w:rsidR="00B4559D" w:rsidRPr="00DD3E98">
        <w:rPr>
          <w:rFonts w:asciiTheme="majorHAnsi" w:hAnsiTheme="majorHAnsi"/>
          <w:b/>
          <w:sz w:val="22"/>
          <w:szCs w:val="22"/>
        </w:rPr>
        <w:t>dans l’espace en deux dimensions</w:t>
      </w:r>
      <w:r w:rsidR="00CA1931" w:rsidRPr="00DD3E98">
        <w:rPr>
          <w:rFonts w:asciiTheme="majorHAnsi" w:hAnsiTheme="majorHAnsi"/>
          <w:b/>
          <w:sz w:val="22"/>
          <w:szCs w:val="22"/>
        </w:rPr>
        <w:t>.</w:t>
      </w:r>
    </w:p>
    <w:p w14:paraId="5B537B60" w14:textId="6859E8AE" w:rsidR="004B68FE" w:rsidRPr="00DD3E98" w:rsidRDefault="00B52BB5" w:rsidP="00AA1BB2">
      <w:pPr>
        <w:jc w:val="both"/>
        <w:rPr>
          <w:rFonts w:asciiTheme="majorHAnsi" w:hAnsiTheme="majorHAnsi"/>
          <w:sz w:val="22"/>
          <w:szCs w:val="22"/>
        </w:rPr>
      </w:pPr>
      <w:r w:rsidRPr="00DD3E98">
        <w:rPr>
          <w:rFonts w:asciiTheme="majorHAnsi" w:hAnsiTheme="majorHAnsi"/>
          <w:sz w:val="22"/>
          <w:szCs w:val="22"/>
        </w:rPr>
        <w:t xml:space="preserve">Sont attendues des </w:t>
      </w:r>
      <w:r w:rsidR="004B68FE" w:rsidRPr="00DD3E98">
        <w:rPr>
          <w:rFonts w:asciiTheme="majorHAnsi" w:hAnsiTheme="majorHAnsi"/>
          <w:sz w:val="22"/>
          <w:szCs w:val="22"/>
        </w:rPr>
        <w:t>communications</w:t>
      </w:r>
      <w:r w:rsidRPr="00DD3E98">
        <w:rPr>
          <w:rFonts w:asciiTheme="majorHAnsi" w:hAnsiTheme="majorHAnsi"/>
          <w:sz w:val="22"/>
          <w:szCs w:val="22"/>
        </w:rPr>
        <w:t xml:space="preserve"> thématiques,</w:t>
      </w:r>
      <w:r w:rsidR="00035626" w:rsidRPr="00DD3E98">
        <w:rPr>
          <w:rFonts w:asciiTheme="majorHAnsi" w:hAnsiTheme="majorHAnsi"/>
          <w:sz w:val="22"/>
          <w:szCs w:val="22"/>
        </w:rPr>
        <w:t xml:space="preserve"> traitant de l’espace </w:t>
      </w:r>
      <w:r w:rsidR="006D3D98" w:rsidRPr="00DD3E98">
        <w:rPr>
          <w:rFonts w:asciiTheme="majorHAnsi" w:hAnsiTheme="majorHAnsi"/>
          <w:sz w:val="22"/>
          <w:szCs w:val="22"/>
        </w:rPr>
        <w:t>en surface, aérien et/ou</w:t>
      </w:r>
      <w:r w:rsidRPr="00DD3E98">
        <w:rPr>
          <w:rFonts w:asciiTheme="majorHAnsi" w:hAnsiTheme="majorHAnsi"/>
          <w:sz w:val="22"/>
          <w:szCs w:val="22"/>
        </w:rPr>
        <w:t xml:space="preserve"> souterrain des villes, qu’elles soient empiriques ou théoriques, sur des terrains urbains variés, </w:t>
      </w:r>
      <w:r w:rsidR="006D0EC0" w:rsidRPr="00DD3E98">
        <w:rPr>
          <w:rFonts w:asciiTheme="majorHAnsi" w:hAnsiTheme="majorHAnsi"/>
          <w:sz w:val="22"/>
          <w:szCs w:val="22"/>
        </w:rPr>
        <w:t>quelle que soit leur localisation géographique</w:t>
      </w:r>
      <w:r w:rsidRPr="00DD3E98">
        <w:rPr>
          <w:rFonts w:asciiTheme="majorHAnsi" w:hAnsiTheme="majorHAnsi"/>
          <w:sz w:val="22"/>
          <w:szCs w:val="22"/>
        </w:rPr>
        <w:t>.</w:t>
      </w:r>
      <w:r w:rsidR="006E633F" w:rsidRPr="00DD3E98">
        <w:rPr>
          <w:rFonts w:asciiTheme="majorHAnsi" w:hAnsiTheme="majorHAnsi"/>
          <w:sz w:val="22"/>
          <w:szCs w:val="22"/>
        </w:rPr>
        <w:t xml:space="preserve"> </w:t>
      </w:r>
      <w:r w:rsidR="004B68FE" w:rsidRPr="00DD3E98">
        <w:rPr>
          <w:rFonts w:asciiTheme="majorHAnsi" w:hAnsiTheme="majorHAnsi"/>
          <w:sz w:val="22"/>
          <w:szCs w:val="22"/>
        </w:rPr>
        <w:t xml:space="preserve">Lorsque </w:t>
      </w:r>
      <w:r w:rsidR="00EF4D66" w:rsidRPr="00DD3E98">
        <w:rPr>
          <w:rFonts w:asciiTheme="majorHAnsi" w:hAnsiTheme="majorHAnsi"/>
          <w:sz w:val="22"/>
          <w:szCs w:val="22"/>
        </w:rPr>
        <w:t xml:space="preserve">cela sera </w:t>
      </w:r>
      <w:r w:rsidR="004B68FE" w:rsidRPr="00DD3E98">
        <w:rPr>
          <w:rFonts w:asciiTheme="majorHAnsi" w:hAnsiTheme="majorHAnsi"/>
          <w:sz w:val="22"/>
          <w:szCs w:val="22"/>
        </w:rPr>
        <w:t>applicable, chacune des propositions envisagera les modalités de construction et la nature des hypothèses scientifiques mobilisées en interrogeant plus spécifiquement l’intérêt et les limites de la transférabilité d’hypothèses habituellement développées pour la ville horizontale (gradients, discontinuité, concentration, dispersion…) à la dimension verticale.</w:t>
      </w:r>
      <w:r w:rsidR="006E633F" w:rsidRPr="00DD3E98">
        <w:rPr>
          <w:rFonts w:asciiTheme="majorHAnsi" w:hAnsiTheme="majorHAnsi"/>
          <w:sz w:val="22"/>
          <w:szCs w:val="22"/>
        </w:rPr>
        <w:t xml:space="preserve"> Les contributions alimenteront sessions plénières, parallèles et tables rondes (panel sessions).</w:t>
      </w:r>
    </w:p>
    <w:p w14:paraId="6D3D1348" w14:textId="77777777" w:rsidR="00B52BB5" w:rsidRPr="00DD3E98" w:rsidRDefault="00B52BB5" w:rsidP="00AA1BB2">
      <w:pPr>
        <w:jc w:val="both"/>
        <w:rPr>
          <w:rFonts w:asciiTheme="majorHAnsi" w:hAnsiTheme="majorHAnsi"/>
          <w:sz w:val="22"/>
          <w:szCs w:val="22"/>
        </w:rPr>
      </w:pPr>
    </w:p>
    <w:p w14:paraId="01CE523B" w14:textId="32813E63" w:rsidR="00424C78" w:rsidRPr="00DD3E98" w:rsidRDefault="00AA1BB2" w:rsidP="00035626">
      <w:pPr>
        <w:jc w:val="both"/>
        <w:rPr>
          <w:rFonts w:asciiTheme="majorHAnsi" w:hAnsiTheme="majorHAnsi"/>
          <w:b/>
          <w:sz w:val="22"/>
          <w:szCs w:val="22"/>
        </w:rPr>
      </w:pPr>
      <w:r w:rsidRPr="00DD3E98">
        <w:rPr>
          <w:rFonts w:asciiTheme="majorHAnsi" w:hAnsiTheme="majorHAnsi"/>
          <w:b/>
          <w:sz w:val="22"/>
          <w:szCs w:val="22"/>
        </w:rPr>
        <w:t xml:space="preserve">A. </w:t>
      </w:r>
      <w:r w:rsidR="002A095C" w:rsidRPr="00DD3E98">
        <w:rPr>
          <w:rFonts w:asciiTheme="majorHAnsi" w:hAnsiTheme="majorHAnsi"/>
          <w:b/>
          <w:sz w:val="22"/>
          <w:szCs w:val="22"/>
        </w:rPr>
        <w:t>Urbanisation verticale et environnement :</w:t>
      </w:r>
      <w:r w:rsidR="00424C78" w:rsidRPr="00DD3E98">
        <w:rPr>
          <w:rFonts w:asciiTheme="majorHAnsi" w:hAnsiTheme="majorHAnsi"/>
          <w:b/>
          <w:sz w:val="22"/>
          <w:szCs w:val="22"/>
        </w:rPr>
        <w:t xml:space="preserve"> </w:t>
      </w:r>
      <w:r w:rsidR="00A25859" w:rsidRPr="00DD3E98">
        <w:rPr>
          <w:rFonts w:asciiTheme="majorHAnsi" w:hAnsiTheme="majorHAnsi"/>
          <w:b/>
          <w:sz w:val="22"/>
          <w:szCs w:val="22"/>
        </w:rPr>
        <w:t>risques</w:t>
      </w:r>
      <w:r w:rsidR="002A4178" w:rsidRPr="00DD3E98">
        <w:rPr>
          <w:rFonts w:asciiTheme="majorHAnsi" w:hAnsiTheme="majorHAnsi"/>
          <w:b/>
          <w:sz w:val="22"/>
          <w:szCs w:val="22"/>
        </w:rPr>
        <w:t xml:space="preserve"> et</w:t>
      </w:r>
      <w:r w:rsidR="00A25859" w:rsidRPr="00DD3E98">
        <w:rPr>
          <w:rFonts w:asciiTheme="majorHAnsi" w:hAnsiTheme="majorHAnsi"/>
          <w:b/>
          <w:sz w:val="22"/>
          <w:szCs w:val="22"/>
        </w:rPr>
        <w:t xml:space="preserve"> pressions sur les ressources et opportunités</w:t>
      </w:r>
    </w:p>
    <w:p w14:paraId="47E22239" w14:textId="5CA4580A" w:rsidR="002A095C" w:rsidRPr="00DD3E98" w:rsidRDefault="004D7BA2" w:rsidP="00AA1BB2">
      <w:pPr>
        <w:jc w:val="both"/>
        <w:rPr>
          <w:rFonts w:asciiTheme="majorHAnsi" w:hAnsiTheme="majorHAnsi"/>
          <w:sz w:val="22"/>
          <w:szCs w:val="22"/>
        </w:rPr>
      </w:pPr>
      <w:r w:rsidRPr="00DD3E98">
        <w:rPr>
          <w:rFonts w:asciiTheme="majorHAnsi" w:hAnsiTheme="majorHAnsi"/>
          <w:sz w:val="22"/>
          <w:szCs w:val="22"/>
        </w:rPr>
        <w:lastRenderedPageBreak/>
        <w:t>Ce thème permet de</w:t>
      </w:r>
      <w:r w:rsidR="004C7633" w:rsidRPr="00DD3E98">
        <w:rPr>
          <w:rFonts w:asciiTheme="majorHAnsi" w:hAnsiTheme="majorHAnsi"/>
          <w:sz w:val="22"/>
          <w:szCs w:val="22"/>
        </w:rPr>
        <w:t xml:space="preserve"> discuter d</w:t>
      </w:r>
      <w:r w:rsidR="00E64CA0" w:rsidRPr="00DD3E98">
        <w:rPr>
          <w:rFonts w:asciiTheme="majorHAnsi" w:hAnsiTheme="majorHAnsi"/>
          <w:sz w:val="22"/>
          <w:szCs w:val="22"/>
        </w:rPr>
        <w:t>es liens entre urbanisation verticale et environnem</w:t>
      </w:r>
      <w:r w:rsidR="004C7633" w:rsidRPr="00DD3E98">
        <w:rPr>
          <w:rFonts w:asciiTheme="majorHAnsi" w:hAnsiTheme="majorHAnsi"/>
          <w:sz w:val="22"/>
          <w:szCs w:val="22"/>
        </w:rPr>
        <w:t xml:space="preserve">ent </w:t>
      </w:r>
      <w:r w:rsidR="00C12230" w:rsidRPr="00DD3E98">
        <w:rPr>
          <w:rFonts w:asciiTheme="majorHAnsi" w:hAnsiTheme="majorHAnsi"/>
          <w:sz w:val="22"/>
          <w:szCs w:val="22"/>
        </w:rPr>
        <w:t xml:space="preserve">(atmosphère, milieux et espace souterrain) </w:t>
      </w:r>
      <w:r w:rsidR="004C7633" w:rsidRPr="00DD3E98">
        <w:rPr>
          <w:rFonts w:asciiTheme="majorHAnsi" w:hAnsiTheme="majorHAnsi"/>
          <w:sz w:val="22"/>
          <w:szCs w:val="22"/>
        </w:rPr>
        <w:t xml:space="preserve">à travers les circulations </w:t>
      </w:r>
      <w:r w:rsidR="00F26D64" w:rsidRPr="00DD3E98">
        <w:rPr>
          <w:rFonts w:asciiTheme="majorHAnsi" w:hAnsiTheme="majorHAnsi"/>
          <w:sz w:val="22"/>
          <w:szCs w:val="22"/>
        </w:rPr>
        <w:t>d’air, d’</w:t>
      </w:r>
      <w:r w:rsidR="00E64CA0" w:rsidRPr="00DD3E98">
        <w:rPr>
          <w:rFonts w:asciiTheme="majorHAnsi" w:hAnsiTheme="majorHAnsi"/>
          <w:sz w:val="22"/>
          <w:szCs w:val="22"/>
        </w:rPr>
        <w:t>eau</w:t>
      </w:r>
      <w:r w:rsidR="00F26D64" w:rsidRPr="00DD3E98">
        <w:rPr>
          <w:rFonts w:asciiTheme="majorHAnsi" w:hAnsiTheme="majorHAnsi"/>
          <w:sz w:val="22"/>
          <w:szCs w:val="22"/>
        </w:rPr>
        <w:t xml:space="preserve"> et de particules</w:t>
      </w:r>
      <w:r w:rsidR="00C12230" w:rsidRPr="00DD3E98">
        <w:rPr>
          <w:rFonts w:asciiTheme="majorHAnsi" w:hAnsiTheme="majorHAnsi"/>
          <w:sz w:val="22"/>
          <w:szCs w:val="22"/>
        </w:rPr>
        <w:t>, l</w:t>
      </w:r>
      <w:r w:rsidR="004C7633" w:rsidRPr="00DD3E98">
        <w:rPr>
          <w:rFonts w:asciiTheme="majorHAnsi" w:hAnsiTheme="majorHAnsi"/>
          <w:sz w:val="22"/>
          <w:szCs w:val="22"/>
        </w:rPr>
        <w:t>es risques suscités par la verticalisation croissante de l’urbanisation</w:t>
      </w:r>
      <w:r w:rsidR="00C12230" w:rsidRPr="00DD3E98">
        <w:rPr>
          <w:rFonts w:asciiTheme="majorHAnsi" w:hAnsiTheme="majorHAnsi"/>
          <w:sz w:val="22"/>
          <w:szCs w:val="22"/>
        </w:rPr>
        <w:t xml:space="preserve"> et</w:t>
      </w:r>
      <w:r w:rsidR="004C7633" w:rsidRPr="00DD3E98">
        <w:rPr>
          <w:rFonts w:asciiTheme="majorHAnsi" w:hAnsiTheme="majorHAnsi"/>
          <w:sz w:val="22"/>
          <w:szCs w:val="22"/>
        </w:rPr>
        <w:t xml:space="preserve"> la pression exercée sur l</w:t>
      </w:r>
      <w:r w:rsidR="00E64CA0" w:rsidRPr="00DD3E98">
        <w:rPr>
          <w:rFonts w:asciiTheme="majorHAnsi" w:hAnsiTheme="majorHAnsi"/>
          <w:sz w:val="22"/>
          <w:szCs w:val="22"/>
        </w:rPr>
        <w:t xml:space="preserve">es ressources naturelles </w:t>
      </w:r>
      <w:r w:rsidR="004C7633" w:rsidRPr="00DD3E98">
        <w:rPr>
          <w:rFonts w:asciiTheme="majorHAnsi" w:hAnsiTheme="majorHAnsi"/>
          <w:sz w:val="22"/>
          <w:szCs w:val="22"/>
        </w:rPr>
        <w:t>et</w:t>
      </w:r>
      <w:r w:rsidR="00E64CA0" w:rsidRPr="00DD3E98">
        <w:rPr>
          <w:rFonts w:asciiTheme="majorHAnsi" w:hAnsiTheme="majorHAnsi"/>
          <w:sz w:val="22"/>
          <w:szCs w:val="22"/>
        </w:rPr>
        <w:t xml:space="preserve"> </w:t>
      </w:r>
      <w:r w:rsidR="004C7633" w:rsidRPr="00DD3E98">
        <w:rPr>
          <w:rFonts w:asciiTheme="majorHAnsi" w:hAnsiTheme="majorHAnsi"/>
          <w:sz w:val="22"/>
          <w:szCs w:val="22"/>
        </w:rPr>
        <w:t>leur gestion</w:t>
      </w:r>
      <w:r w:rsidR="00E64CA0" w:rsidRPr="00DD3E98">
        <w:rPr>
          <w:rFonts w:asciiTheme="majorHAnsi" w:hAnsiTheme="majorHAnsi"/>
          <w:sz w:val="22"/>
          <w:szCs w:val="22"/>
        </w:rPr>
        <w:t xml:space="preserve">. </w:t>
      </w:r>
      <w:r w:rsidR="004B68FE" w:rsidRPr="00DD3E98">
        <w:rPr>
          <w:rFonts w:asciiTheme="majorHAnsi" w:hAnsiTheme="majorHAnsi"/>
          <w:sz w:val="22"/>
          <w:szCs w:val="22"/>
        </w:rPr>
        <w:t>Il</w:t>
      </w:r>
      <w:r w:rsidR="00E64CA0" w:rsidRPr="00DD3E98">
        <w:rPr>
          <w:rFonts w:asciiTheme="majorHAnsi" w:hAnsiTheme="majorHAnsi"/>
          <w:sz w:val="22"/>
          <w:szCs w:val="22"/>
        </w:rPr>
        <w:t xml:space="preserve"> confronte ainsi des chercheurs ayant le sous-sol ou la surface urbaine pour terrain, permettant de réarticuler horizontalité et verticalité pour appréhender les risques encourus </w:t>
      </w:r>
      <w:r w:rsidR="004B68FE" w:rsidRPr="00DD3E98">
        <w:rPr>
          <w:rFonts w:asciiTheme="majorHAnsi" w:hAnsiTheme="majorHAnsi"/>
          <w:sz w:val="22"/>
          <w:szCs w:val="22"/>
        </w:rPr>
        <w:t>mais aussi les opportunités offertes par</w:t>
      </w:r>
      <w:r w:rsidR="00E64CA0" w:rsidRPr="00DD3E98">
        <w:rPr>
          <w:rFonts w:asciiTheme="majorHAnsi" w:hAnsiTheme="majorHAnsi"/>
          <w:sz w:val="22"/>
          <w:szCs w:val="22"/>
        </w:rPr>
        <w:t xml:space="preserve"> une urbanisation verticale.</w:t>
      </w:r>
      <w:r w:rsidR="004B68FE" w:rsidRPr="00DD3E98">
        <w:rPr>
          <w:rFonts w:asciiTheme="majorHAnsi" w:hAnsiTheme="majorHAnsi"/>
          <w:sz w:val="22"/>
          <w:szCs w:val="22"/>
        </w:rPr>
        <w:t xml:space="preserve"> L</w:t>
      </w:r>
      <w:r w:rsidR="004C7633" w:rsidRPr="00DD3E98">
        <w:rPr>
          <w:rFonts w:asciiTheme="majorHAnsi" w:hAnsiTheme="majorHAnsi"/>
          <w:sz w:val="22"/>
          <w:szCs w:val="22"/>
        </w:rPr>
        <w:t xml:space="preserve">a verticalisation peut </w:t>
      </w:r>
      <w:r w:rsidR="004B68FE" w:rsidRPr="00DD3E98">
        <w:rPr>
          <w:rFonts w:asciiTheme="majorHAnsi" w:hAnsiTheme="majorHAnsi"/>
          <w:sz w:val="22"/>
          <w:szCs w:val="22"/>
        </w:rPr>
        <w:t xml:space="preserve">en effet </w:t>
      </w:r>
      <w:r w:rsidR="004C7633" w:rsidRPr="00DD3E98">
        <w:rPr>
          <w:rFonts w:asciiTheme="majorHAnsi" w:hAnsiTheme="majorHAnsi"/>
          <w:sz w:val="22"/>
          <w:szCs w:val="22"/>
        </w:rPr>
        <w:t xml:space="preserve">participer à </w:t>
      </w:r>
      <w:r w:rsidR="004B68FE" w:rsidRPr="00DD3E98">
        <w:rPr>
          <w:rFonts w:asciiTheme="majorHAnsi" w:hAnsiTheme="majorHAnsi"/>
          <w:sz w:val="22"/>
          <w:szCs w:val="22"/>
        </w:rPr>
        <w:t xml:space="preserve">la </w:t>
      </w:r>
      <w:r w:rsidR="004C7633" w:rsidRPr="00DD3E98">
        <w:rPr>
          <w:rFonts w:asciiTheme="majorHAnsi" w:hAnsiTheme="majorHAnsi"/>
          <w:sz w:val="22"/>
          <w:szCs w:val="22"/>
        </w:rPr>
        <w:t xml:space="preserve">réduction de la consommation d’espace dans les périphéries urbaines et contribuer à valoriser des espaces inactifs </w:t>
      </w:r>
      <w:r w:rsidR="00B52BB5" w:rsidRPr="00DD3E98">
        <w:rPr>
          <w:rFonts w:asciiTheme="majorHAnsi" w:hAnsiTheme="majorHAnsi"/>
          <w:sz w:val="22"/>
          <w:szCs w:val="22"/>
        </w:rPr>
        <w:t>(toits</w:t>
      </w:r>
      <w:r w:rsidR="004C7633" w:rsidRPr="00DD3E98">
        <w:rPr>
          <w:rFonts w:asciiTheme="majorHAnsi" w:hAnsiTheme="majorHAnsi"/>
          <w:sz w:val="22"/>
          <w:szCs w:val="22"/>
        </w:rPr>
        <w:t xml:space="preserve"> urbains</w:t>
      </w:r>
      <w:r w:rsidR="00B52BB5" w:rsidRPr="00DD3E98">
        <w:rPr>
          <w:rFonts w:asciiTheme="majorHAnsi" w:hAnsiTheme="majorHAnsi"/>
          <w:sz w:val="22"/>
          <w:szCs w:val="22"/>
        </w:rPr>
        <w:t>)</w:t>
      </w:r>
      <w:r w:rsidR="004C7633" w:rsidRPr="00DD3E98">
        <w:rPr>
          <w:rFonts w:asciiTheme="majorHAnsi" w:hAnsiTheme="majorHAnsi"/>
          <w:sz w:val="22"/>
          <w:szCs w:val="22"/>
        </w:rPr>
        <w:t xml:space="preserve"> </w:t>
      </w:r>
      <w:r w:rsidR="004B68FE" w:rsidRPr="00DD3E98">
        <w:rPr>
          <w:rFonts w:asciiTheme="majorHAnsi" w:hAnsiTheme="majorHAnsi"/>
          <w:sz w:val="22"/>
          <w:szCs w:val="22"/>
        </w:rPr>
        <w:t>en</w:t>
      </w:r>
      <w:r w:rsidR="004C7633" w:rsidRPr="00DD3E98">
        <w:rPr>
          <w:rFonts w:asciiTheme="majorHAnsi" w:hAnsiTheme="majorHAnsi"/>
          <w:sz w:val="22"/>
          <w:szCs w:val="22"/>
        </w:rPr>
        <w:t xml:space="preserve"> les transform</w:t>
      </w:r>
      <w:r w:rsidR="004B68FE" w:rsidRPr="00DD3E98">
        <w:rPr>
          <w:rFonts w:asciiTheme="majorHAnsi" w:hAnsiTheme="majorHAnsi"/>
          <w:sz w:val="22"/>
          <w:szCs w:val="22"/>
        </w:rPr>
        <w:t>ant en ressource potentielle</w:t>
      </w:r>
      <w:r w:rsidR="004C7633" w:rsidRPr="00DD3E98">
        <w:rPr>
          <w:rFonts w:asciiTheme="majorHAnsi" w:hAnsiTheme="majorHAnsi"/>
          <w:sz w:val="22"/>
          <w:szCs w:val="22"/>
        </w:rPr>
        <w:t xml:space="preserve"> (services </w:t>
      </w:r>
      <w:proofErr w:type="gramStart"/>
      <w:r w:rsidR="004C7633" w:rsidRPr="00DD3E98">
        <w:rPr>
          <w:rFonts w:asciiTheme="majorHAnsi" w:hAnsiTheme="majorHAnsi"/>
          <w:sz w:val="22"/>
          <w:szCs w:val="22"/>
        </w:rPr>
        <w:t>écosystémiques…)</w:t>
      </w:r>
      <w:proofErr w:type="gramEnd"/>
      <w:r w:rsidR="00B52BB5" w:rsidRPr="00DD3E98">
        <w:rPr>
          <w:rFonts w:asciiTheme="majorHAnsi" w:hAnsiTheme="majorHAnsi"/>
          <w:sz w:val="22"/>
          <w:szCs w:val="22"/>
        </w:rPr>
        <w:t>.</w:t>
      </w:r>
    </w:p>
    <w:p w14:paraId="41C4E9D0" w14:textId="77777777" w:rsidR="00F64EC6" w:rsidRPr="00DD3E98" w:rsidRDefault="00F64EC6" w:rsidP="00AA1BB2">
      <w:pPr>
        <w:jc w:val="both"/>
        <w:rPr>
          <w:rFonts w:asciiTheme="majorHAnsi" w:hAnsiTheme="majorHAnsi"/>
          <w:sz w:val="22"/>
          <w:szCs w:val="22"/>
        </w:rPr>
      </w:pPr>
    </w:p>
    <w:p w14:paraId="6EEDCDBA" w14:textId="2C49A6AA" w:rsidR="00CA1931" w:rsidRPr="00DD3E98" w:rsidRDefault="00AA1BB2" w:rsidP="00035626">
      <w:pPr>
        <w:jc w:val="both"/>
        <w:rPr>
          <w:rFonts w:asciiTheme="majorHAnsi" w:hAnsiTheme="majorHAnsi"/>
          <w:b/>
          <w:sz w:val="22"/>
          <w:szCs w:val="22"/>
        </w:rPr>
      </w:pPr>
      <w:r w:rsidRPr="00DD3E98">
        <w:rPr>
          <w:rFonts w:asciiTheme="majorHAnsi" w:hAnsiTheme="majorHAnsi"/>
          <w:b/>
          <w:sz w:val="22"/>
          <w:szCs w:val="22"/>
        </w:rPr>
        <w:t xml:space="preserve">B. </w:t>
      </w:r>
      <w:r w:rsidR="00E64CA0" w:rsidRPr="00DD3E98">
        <w:rPr>
          <w:rFonts w:asciiTheme="majorHAnsi" w:hAnsiTheme="majorHAnsi"/>
          <w:b/>
          <w:sz w:val="22"/>
          <w:szCs w:val="22"/>
        </w:rPr>
        <w:t>Représentations</w:t>
      </w:r>
      <w:r w:rsidR="007E1D10" w:rsidRPr="00DD3E98">
        <w:rPr>
          <w:rFonts w:asciiTheme="majorHAnsi" w:hAnsiTheme="majorHAnsi"/>
          <w:b/>
          <w:sz w:val="22"/>
          <w:szCs w:val="22"/>
        </w:rPr>
        <w:t>, mesures</w:t>
      </w:r>
      <w:r w:rsidR="00E64CA0" w:rsidRPr="00DD3E98">
        <w:rPr>
          <w:rFonts w:asciiTheme="majorHAnsi" w:hAnsiTheme="majorHAnsi"/>
          <w:b/>
          <w:sz w:val="22"/>
          <w:szCs w:val="22"/>
        </w:rPr>
        <w:t xml:space="preserve"> et imaginaires de la verticalité urbaine </w:t>
      </w:r>
      <w:r w:rsidR="00F52C18" w:rsidRPr="00DD3E98">
        <w:rPr>
          <w:rFonts w:asciiTheme="majorHAnsi" w:hAnsiTheme="majorHAnsi"/>
          <w:b/>
          <w:sz w:val="22"/>
          <w:szCs w:val="22"/>
        </w:rPr>
        <w:t>(</w:t>
      </w:r>
      <w:r w:rsidR="006E633F" w:rsidRPr="00DD3E98">
        <w:rPr>
          <w:rFonts w:asciiTheme="majorHAnsi" w:hAnsiTheme="majorHAnsi"/>
          <w:b/>
          <w:sz w:val="22"/>
          <w:szCs w:val="22"/>
        </w:rPr>
        <w:t>dont</w:t>
      </w:r>
      <w:r w:rsidR="00F52C18" w:rsidRPr="00DD3E98">
        <w:rPr>
          <w:rFonts w:asciiTheme="majorHAnsi" w:hAnsiTheme="majorHAnsi"/>
          <w:b/>
          <w:sz w:val="22"/>
          <w:szCs w:val="22"/>
        </w:rPr>
        <w:t xml:space="preserve"> table ronde</w:t>
      </w:r>
      <w:r w:rsidR="006E633F" w:rsidRPr="00DD3E98">
        <w:rPr>
          <w:rFonts w:asciiTheme="majorHAnsi" w:hAnsiTheme="majorHAnsi"/>
          <w:b/>
          <w:sz w:val="22"/>
          <w:szCs w:val="22"/>
        </w:rPr>
        <w:t xml:space="preserve"> et </w:t>
      </w:r>
      <w:r w:rsidR="006E633F" w:rsidRPr="00DD3E98">
        <w:rPr>
          <w:rFonts w:asciiTheme="majorHAnsi" w:hAnsiTheme="majorHAnsi"/>
          <w:b/>
          <w:i/>
          <w:sz w:val="22"/>
          <w:szCs w:val="22"/>
        </w:rPr>
        <w:t>panel sessions</w:t>
      </w:r>
      <w:r w:rsidR="00F52C18" w:rsidRPr="00DD3E98">
        <w:rPr>
          <w:rFonts w:asciiTheme="majorHAnsi" w:hAnsiTheme="majorHAnsi"/>
          <w:b/>
          <w:sz w:val="22"/>
          <w:szCs w:val="22"/>
        </w:rPr>
        <w:t>)</w:t>
      </w:r>
    </w:p>
    <w:p w14:paraId="5F81AF05" w14:textId="7E2D7961" w:rsidR="002110B7" w:rsidRPr="00DD3E98" w:rsidRDefault="00281953" w:rsidP="002450E2">
      <w:pPr>
        <w:jc w:val="both"/>
        <w:rPr>
          <w:rFonts w:asciiTheme="majorHAnsi" w:hAnsiTheme="majorHAnsi"/>
          <w:sz w:val="22"/>
          <w:szCs w:val="22"/>
        </w:rPr>
      </w:pPr>
      <w:r w:rsidRPr="00DD3E98">
        <w:rPr>
          <w:rFonts w:asciiTheme="majorHAnsi" w:hAnsiTheme="majorHAnsi"/>
          <w:sz w:val="22"/>
          <w:szCs w:val="22"/>
        </w:rPr>
        <w:t>Il s’agit ici d’interroger les représentations (au sens large) de la ville verticale, aussi bien en surf</w:t>
      </w:r>
      <w:r w:rsidR="00EF4D66" w:rsidRPr="00DD3E98">
        <w:rPr>
          <w:rFonts w:asciiTheme="majorHAnsi" w:hAnsiTheme="majorHAnsi"/>
          <w:sz w:val="22"/>
          <w:szCs w:val="22"/>
        </w:rPr>
        <w:t>ace</w:t>
      </w:r>
      <w:r w:rsidR="009754A0" w:rsidRPr="00DD3E98">
        <w:rPr>
          <w:rFonts w:asciiTheme="majorHAnsi" w:hAnsiTheme="majorHAnsi"/>
          <w:sz w:val="22"/>
          <w:szCs w:val="22"/>
        </w:rPr>
        <w:t xml:space="preserve"> qu’en souterrain. Les réfle</w:t>
      </w:r>
      <w:r w:rsidRPr="00DD3E98">
        <w:rPr>
          <w:rFonts w:asciiTheme="majorHAnsi" w:hAnsiTheme="majorHAnsi"/>
          <w:sz w:val="22"/>
          <w:szCs w:val="22"/>
        </w:rPr>
        <w:t xml:space="preserve">xions peuvent porter sur les supports de représentations, leurs perceptions ou sur les mesures et outils techniques développés. </w:t>
      </w:r>
      <w:r w:rsidR="00615ED6" w:rsidRPr="00DD3E98">
        <w:rPr>
          <w:rFonts w:asciiTheme="majorHAnsi" w:hAnsiTheme="majorHAnsi"/>
          <w:sz w:val="22"/>
          <w:szCs w:val="22"/>
        </w:rPr>
        <w:t xml:space="preserve">La première piste </w:t>
      </w:r>
      <w:r w:rsidRPr="00DD3E98">
        <w:rPr>
          <w:rFonts w:asciiTheme="majorHAnsi" w:hAnsiTheme="majorHAnsi"/>
          <w:sz w:val="22"/>
          <w:szCs w:val="22"/>
        </w:rPr>
        <w:t>porte</w:t>
      </w:r>
      <w:r w:rsidR="007E1D10" w:rsidRPr="00DD3E98">
        <w:rPr>
          <w:rFonts w:asciiTheme="majorHAnsi" w:hAnsiTheme="majorHAnsi"/>
          <w:sz w:val="22"/>
          <w:szCs w:val="22"/>
        </w:rPr>
        <w:t xml:space="preserve"> </w:t>
      </w:r>
      <w:r w:rsidRPr="00DD3E98">
        <w:rPr>
          <w:rFonts w:asciiTheme="majorHAnsi" w:hAnsiTheme="majorHAnsi"/>
          <w:sz w:val="22"/>
          <w:szCs w:val="22"/>
        </w:rPr>
        <w:t>sur la production et la réception des</w:t>
      </w:r>
      <w:r w:rsidR="007E1D10" w:rsidRPr="00DD3E98">
        <w:rPr>
          <w:rFonts w:asciiTheme="majorHAnsi" w:hAnsiTheme="majorHAnsi"/>
          <w:sz w:val="22"/>
          <w:szCs w:val="22"/>
        </w:rPr>
        <w:t xml:space="preserve"> représentatio</w:t>
      </w:r>
      <w:r w:rsidRPr="00DD3E98">
        <w:rPr>
          <w:rFonts w:asciiTheme="majorHAnsi" w:hAnsiTheme="majorHAnsi"/>
          <w:sz w:val="22"/>
          <w:szCs w:val="22"/>
        </w:rPr>
        <w:t>ns et des imaginaires du volume ur</w:t>
      </w:r>
      <w:r w:rsidR="00615ED6" w:rsidRPr="00DD3E98">
        <w:rPr>
          <w:rFonts w:asciiTheme="majorHAnsi" w:hAnsiTheme="majorHAnsi"/>
          <w:sz w:val="22"/>
          <w:szCs w:val="22"/>
        </w:rPr>
        <w:t xml:space="preserve">bain à travers les arts, </w:t>
      </w:r>
      <w:r w:rsidRPr="00DD3E98">
        <w:rPr>
          <w:rFonts w:asciiTheme="majorHAnsi" w:hAnsiTheme="majorHAnsi"/>
          <w:sz w:val="22"/>
          <w:szCs w:val="22"/>
        </w:rPr>
        <w:t>la littérature</w:t>
      </w:r>
      <w:r w:rsidR="00615ED6" w:rsidRPr="00DD3E98">
        <w:rPr>
          <w:rFonts w:asciiTheme="majorHAnsi" w:hAnsiTheme="majorHAnsi"/>
          <w:sz w:val="22"/>
          <w:szCs w:val="22"/>
        </w:rPr>
        <w:t xml:space="preserve"> mais aussi les innovations techniques qui donnent à voir la ville par son volume ou les airs (transport aérien)</w:t>
      </w:r>
      <w:r w:rsidR="007E1D10" w:rsidRPr="00DD3E98">
        <w:rPr>
          <w:rFonts w:asciiTheme="majorHAnsi" w:hAnsiTheme="majorHAnsi"/>
          <w:sz w:val="22"/>
          <w:szCs w:val="22"/>
        </w:rPr>
        <w:t>.</w:t>
      </w:r>
      <w:r w:rsidRPr="00DD3E98">
        <w:rPr>
          <w:rFonts w:asciiTheme="majorHAnsi" w:hAnsiTheme="majorHAnsi"/>
          <w:sz w:val="22"/>
          <w:szCs w:val="22"/>
        </w:rPr>
        <w:t xml:space="preserve"> Elle </w:t>
      </w:r>
      <w:r w:rsidR="004B68FE" w:rsidRPr="00DD3E98">
        <w:rPr>
          <w:rFonts w:asciiTheme="majorHAnsi" w:hAnsiTheme="majorHAnsi"/>
          <w:sz w:val="22"/>
          <w:szCs w:val="22"/>
        </w:rPr>
        <w:t>éclaire</w:t>
      </w:r>
      <w:r w:rsidR="00EF4D66" w:rsidRPr="00DD3E98">
        <w:rPr>
          <w:rFonts w:asciiTheme="majorHAnsi" w:hAnsiTheme="majorHAnsi"/>
          <w:sz w:val="22"/>
          <w:szCs w:val="22"/>
        </w:rPr>
        <w:t xml:space="preserve"> les </w:t>
      </w:r>
      <w:r w:rsidR="00615ED6" w:rsidRPr="00DD3E98">
        <w:rPr>
          <w:rFonts w:asciiTheme="majorHAnsi" w:hAnsiTheme="majorHAnsi"/>
          <w:sz w:val="22"/>
          <w:szCs w:val="22"/>
        </w:rPr>
        <w:t>contextes</w:t>
      </w:r>
      <w:r w:rsidR="00EF4D66" w:rsidRPr="00DD3E98">
        <w:rPr>
          <w:rFonts w:asciiTheme="majorHAnsi" w:hAnsiTheme="majorHAnsi"/>
          <w:sz w:val="22"/>
          <w:szCs w:val="22"/>
        </w:rPr>
        <w:t xml:space="preserve"> </w:t>
      </w:r>
      <w:r w:rsidR="00615ED6" w:rsidRPr="00DD3E98">
        <w:rPr>
          <w:rFonts w:asciiTheme="majorHAnsi" w:hAnsiTheme="majorHAnsi"/>
          <w:sz w:val="22"/>
          <w:szCs w:val="22"/>
        </w:rPr>
        <w:t>de production, les modalités de représentation</w:t>
      </w:r>
      <w:r w:rsidR="0039459C" w:rsidRPr="00DD3E98">
        <w:rPr>
          <w:rFonts w:asciiTheme="majorHAnsi" w:hAnsiTheme="majorHAnsi"/>
          <w:sz w:val="22"/>
          <w:szCs w:val="22"/>
        </w:rPr>
        <w:t xml:space="preserve"> de la ville verticale</w:t>
      </w:r>
      <w:r w:rsidR="00615ED6" w:rsidRPr="00DD3E98">
        <w:rPr>
          <w:rFonts w:asciiTheme="majorHAnsi" w:hAnsiTheme="majorHAnsi"/>
          <w:sz w:val="22"/>
          <w:szCs w:val="22"/>
        </w:rPr>
        <w:t xml:space="preserve"> et leur réception par l</w:t>
      </w:r>
      <w:r w:rsidRPr="00DD3E98">
        <w:rPr>
          <w:rFonts w:asciiTheme="majorHAnsi" w:hAnsiTheme="majorHAnsi"/>
          <w:sz w:val="22"/>
          <w:szCs w:val="22"/>
        </w:rPr>
        <w:t>es individus et des groupes dans le temps et l’espace.</w:t>
      </w:r>
      <w:r w:rsidR="002450E2" w:rsidRPr="00DD3E98">
        <w:rPr>
          <w:rFonts w:asciiTheme="majorHAnsi" w:hAnsiTheme="majorHAnsi" w:cs="Times New Roman"/>
          <w:sz w:val="22"/>
          <w:szCs w:val="22"/>
        </w:rPr>
        <w:t xml:space="preserve"> La </w:t>
      </w:r>
      <w:r w:rsidR="00615ED6" w:rsidRPr="00DD3E98">
        <w:rPr>
          <w:rFonts w:asciiTheme="majorHAnsi" w:hAnsiTheme="majorHAnsi" w:cs="Times New Roman"/>
          <w:sz w:val="22"/>
          <w:szCs w:val="22"/>
        </w:rPr>
        <w:t>deuxième</w:t>
      </w:r>
      <w:r w:rsidR="002450E2" w:rsidRPr="00DD3E98">
        <w:rPr>
          <w:rFonts w:asciiTheme="majorHAnsi" w:hAnsiTheme="majorHAnsi" w:cs="Times New Roman"/>
          <w:sz w:val="22"/>
          <w:szCs w:val="22"/>
        </w:rPr>
        <w:t xml:space="preserve"> perspective interroge</w:t>
      </w:r>
      <w:r w:rsidR="00615ED6" w:rsidRPr="00DD3E98">
        <w:rPr>
          <w:rFonts w:asciiTheme="majorHAnsi" w:hAnsiTheme="majorHAnsi" w:cs="Times New Roman"/>
          <w:sz w:val="22"/>
          <w:szCs w:val="22"/>
        </w:rPr>
        <w:t xml:space="preserve"> </w:t>
      </w:r>
      <w:r w:rsidR="002450E2" w:rsidRPr="00DD3E98">
        <w:rPr>
          <w:rFonts w:asciiTheme="majorHAnsi" w:hAnsiTheme="majorHAnsi" w:cs="Times New Roman"/>
          <w:sz w:val="22"/>
          <w:szCs w:val="22"/>
        </w:rPr>
        <w:t>la</w:t>
      </w:r>
      <w:r w:rsidR="002110B7" w:rsidRPr="00DD3E98">
        <w:rPr>
          <w:rFonts w:asciiTheme="majorHAnsi" w:hAnsiTheme="majorHAnsi" w:cs="Times New Roman"/>
          <w:sz w:val="22"/>
          <w:szCs w:val="22"/>
        </w:rPr>
        <w:t xml:space="preserve"> question des outils de représentation et de leur utilisation par les différentes catégories d'acte</w:t>
      </w:r>
      <w:r w:rsidR="00355FE5" w:rsidRPr="00DD3E98">
        <w:rPr>
          <w:rFonts w:asciiTheme="majorHAnsi" w:hAnsiTheme="majorHAnsi" w:cs="Times New Roman"/>
          <w:sz w:val="22"/>
          <w:szCs w:val="22"/>
        </w:rPr>
        <w:t>urs intervenant sur la ville : d</w:t>
      </w:r>
      <w:r w:rsidR="002110B7" w:rsidRPr="00DD3E98">
        <w:rPr>
          <w:rFonts w:asciiTheme="majorHAnsi" w:hAnsiTheme="majorHAnsi" w:cs="Times New Roman"/>
          <w:sz w:val="22"/>
          <w:szCs w:val="22"/>
        </w:rPr>
        <w:t xml:space="preserve">e quelle façon ces outils </w:t>
      </w:r>
      <w:r w:rsidR="002450E2" w:rsidRPr="00DD3E98">
        <w:rPr>
          <w:rFonts w:asciiTheme="majorHAnsi" w:hAnsiTheme="majorHAnsi" w:cs="Times New Roman"/>
          <w:sz w:val="22"/>
          <w:szCs w:val="22"/>
        </w:rPr>
        <w:t>participent</w:t>
      </w:r>
      <w:r w:rsidR="005E7205" w:rsidRPr="00DD3E98">
        <w:rPr>
          <w:rFonts w:asciiTheme="majorHAnsi" w:hAnsiTheme="majorHAnsi" w:cs="Times New Roman"/>
          <w:sz w:val="22"/>
          <w:szCs w:val="22"/>
        </w:rPr>
        <w:t>-ils</w:t>
      </w:r>
      <w:r w:rsidR="002450E2" w:rsidRPr="00DD3E98">
        <w:rPr>
          <w:rFonts w:asciiTheme="majorHAnsi" w:hAnsiTheme="majorHAnsi" w:cs="Times New Roman"/>
          <w:sz w:val="22"/>
          <w:szCs w:val="22"/>
        </w:rPr>
        <w:t xml:space="preserve"> des interactions entre les acteurs ?</w:t>
      </w:r>
      <w:r w:rsidR="002110B7" w:rsidRPr="00DD3E98">
        <w:rPr>
          <w:rFonts w:asciiTheme="majorHAnsi" w:hAnsiTheme="majorHAnsi" w:cs="Times New Roman"/>
          <w:sz w:val="22"/>
          <w:szCs w:val="22"/>
        </w:rPr>
        <w:t xml:space="preserve"> </w:t>
      </w:r>
      <w:r w:rsidR="002450E2" w:rsidRPr="00DD3E98">
        <w:rPr>
          <w:rFonts w:asciiTheme="majorHAnsi" w:hAnsiTheme="majorHAnsi" w:cs="Times New Roman"/>
          <w:sz w:val="22"/>
          <w:szCs w:val="22"/>
        </w:rPr>
        <w:t xml:space="preserve">L’usage croissant des </w:t>
      </w:r>
      <w:r w:rsidR="002110B7" w:rsidRPr="00DD3E98">
        <w:rPr>
          <w:rFonts w:asciiTheme="majorHAnsi" w:hAnsiTheme="majorHAnsi" w:cs="Times New Roman"/>
          <w:sz w:val="22"/>
          <w:szCs w:val="22"/>
        </w:rPr>
        <w:t xml:space="preserve">vues aériennes obliques, maquettes 3D numériques, coupes... </w:t>
      </w:r>
      <w:r w:rsidR="005E7205" w:rsidRPr="00DD3E98">
        <w:rPr>
          <w:rFonts w:asciiTheme="majorHAnsi" w:hAnsiTheme="majorHAnsi" w:cs="Times New Roman"/>
          <w:sz w:val="22"/>
          <w:szCs w:val="22"/>
        </w:rPr>
        <w:t>transforme-t-il</w:t>
      </w:r>
      <w:r w:rsidR="002110B7" w:rsidRPr="00DD3E98">
        <w:rPr>
          <w:rFonts w:asciiTheme="majorHAnsi" w:hAnsiTheme="majorHAnsi" w:cs="Times New Roman"/>
          <w:sz w:val="22"/>
          <w:szCs w:val="22"/>
        </w:rPr>
        <w:t xml:space="preserve"> l'</w:t>
      </w:r>
      <w:proofErr w:type="spellStart"/>
      <w:r w:rsidR="002110B7" w:rsidRPr="00DD3E98">
        <w:rPr>
          <w:rFonts w:asciiTheme="majorHAnsi" w:hAnsiTheme="majorHAnsi" w:cs="Times New Roman"/>
          <w:sz w:val="22"/>
          <w:szCs w:val="22"/>
        </w:rPr>
        <w:t>imag</w:t>
      </w:r>
      <w:r w:rsidR="002450E2" w:rsidRPr="00DD3E98">
        <w:rPr>
          <w:rFonts w:asciiTheme="majorHAnsi" w:hAnsiTheme="majorHAnsi" w:cs="Times New Roman"/>
          <w:sz w:val="22"/>
          <w:szCs w:val="22"/>
        </w:rPr>
        <w:t>i</w:t>
      </w:r>
      <w:r w:rsidR="002110B7" w:rsidRPr="00DD3E98">
        <w:rPr>
          <w:rFonts w:asciiTheme="majorHAnsi" w:hAnsiTheme="majorHAnsi" w:cs="Times New Roman"/>
          <w:sz w:val="22"/>
          <w:szCs w:val="22"/>
        </w:rPr>
        <w:t>bilité</w:t>
      </w:r>
      <w:proofErr w:type="spellEnd"/>
      <w:r w:rsidR="002110B7" w:rsidRPr="00DD3E98">
        <w:rPr>
          <w:rFonts w:asciiTheme="majorHAnsi" w:hAnsiTheme="majorHAnsi" w:cs="Times New Roman"/>
          <w:sz w:val="22"/>
          <w:szCs w:val="22"/>
        </w:rPr>
        <w:t xml:space="preserve"> de la ville et ce faisant sa projection?</w:t>
      </w:r>
      <w:r w:rsidR="002450E2" w:rsidRPr="00DD3E98">
        <w:rPr>
          <w:rFonts w:asciiTheme="majorHAnsi" w:hAnsiTheme="majorHAnsi" w:cs="Times New Roman"/>
          <w:sz w:val="22"/>
          <w:szCs w:val="22"/>
        </w:rPr>
        <w:t xml:space="preserve"> Comment  </w:t>
      </w:r>
      <w:r w:rsidR="00615ED6" w:rsidRPr="00DD3E98">
        <w:rPr>
          <w:rFonts w:asciiTheme="majorHAnsi" w:hAnsiTheme="majorHAnsi" w:cs="Times New Roman"/>
          <w:sz w:val="22"/>
          <w:szCs w:val="22"/>
        </w:rPr>
        <w:t>ces perspectives 3D</w:t>
      </w:r>
      <w:r w:rsidR="002450E2" w:rsidRPr="00DD3E98">
        <w:rPr>
          <w:rFonts w:asciiTheme="majorHAnsi" w:hAnsiTheme="majorHAnsi" w:cs="Times New Roman"/>
          <w:sz w:val="22"/>
          <w:szCs w:val="22"/>
        </w:rPr>
        <w:t xml:space="preserve"> </w:t>
      </w:r>
      <w:r w:rsidR="005E7205" w:rsidRPr="00DD3E98">
        <w:rPr>
          <w:rFonts w:asciiTheme="majorHAnsi" w:hAnsiTheme="majorHAnsi" w:cs="Times New Roman"/>
          <w:sz w:val="22"/>
          <w:szCs w:val="22"/>
        </w:rPr>
        <w:t xml:space="preserve">s’articulent-elles  </w:t>
      </w:r>
      <w:r w:rsidR="002450E2" w:rsidRPr="00DD3E98">
        <w:rPr>
          <w:rFonts w:asciiTheme="majorHAnsi" w:hAnsiTheme="majorHAnsi" w:cs="Times New Roman"/>
          <w:sz w:val="22"/>
          <w:szCs w:val="22"/>
        </w:rPr>
        <w:t>avec les vues en 2D ?</w:t>
      </w:r>
    </w:p>
    <w:p w14:paraId="408AD404" w14:textId="77777777" w:rsidR="00EF4D66" w:rsidRPr="00DD3E98" w:rsidRDefault="00EF4D66" w:rsidP="00AA1BB2">
      <w:pPr>
        <w:jc w:val="both"/>
        <w:rPr>
          <w:rFonts w:asciiTheme="majorHAnsi" w:hAnsiTheme="majorHAnsi"/>
          <w:sz w:val="22"/>
          <w:szCs w:val="22"/>
        </w:rPr>
      </w:pPr>
    </w:p>
    <w:p w14:paraId="3B378DAF" w14:textId="0FC3F660" w:rsidR="00F64EC6" w:rsidRPr="00DD3E98" w:rsidRDefault="00AA1BB2" w:rsidP="00035626">
      <w:pPr>
        <w:jc w:val="both"/>
        <w:rPr>
          <w:rFonts w:asciiTheme="majorHAnsi" w:hAnsiTheme="majorHAnsi"/>
          <w:b/>
          <w:sz w:val="22"/>
          <w:szCs w:val="22"/>
        </w:rPr>
      </w:pPr>
      <w:r w:rsidRPr="00DD3E98">
        <w:rPr>
          <w:rFonts w:asciiTheme="majorHAnsi" w:hAnsiTheme="majorHAnsi"/>
          <w:b/>
          <w:sz w:val="22"/>
          <w:szCs w:val="22"/>
        </w:rPr>
        <w:t xml:space="preserve">C. </w:t>
      </w:r>
      <w:r w:rsidR="007E1D10" w:rsidRPr="00DD3E98">
        <w:rPr>
          <w:rFonts w:asciiTheme="majorHAnsi" w:hAnsiTheme="majorHAnsi"/>
          <w:b/>
          <w:sz w:val="22"/>
          <w:szCs w:val="22"/>
        </w:rPr>
        <w:t xml:space="preserve">Habiter la ville verticale : </w:t>
      </w:r>
      <w:r w:rsidR="002A4178" w:rsidRPr="00DD3E98">
        <w:rPr>
          <w:rFonts w:asciiTheme="majorHAnsi" w:hAnsiTheme="majorHAnsi"/>
          <w:b/>
          <w:sz w:val="22"/>
          <w:szCs w:val="22"/>
        </w:rPr>
        <w:t>entre discours et pratiques de sociabilité</w:t>
      </w:r>
    </w:p>
    <w:p w14:paraId="2F08EF25" w14:textId="3C5A4D4C" w:rsidR="00F57173" w:rsidRPr="00DD3E98" w:rsidRDefault="00AA1BB2" w:rsidP="00AA1BB2">
      <w:pPr>
        <w:jc w:val="both"/>
        <w:rPr>
          <w:rFonts w:asciiTheme="majorHAnsi" w:hAnsiTheme="majorHAnsi"/>
          <w:sz w:val="22"/>
          <w:szCs w:val="22"/>
        </w:rPr>
      </w:pPr>
      <w:r w:rsidRPr="00DD3E98">
        <w:rPr>
          <w:rFonts w:asciiTheme="majorHAnsi" w:hAnsiTheme="majorHAnsi"/>
          <w:sz w:val="22"/>
          <w:szCs w:val="22"/>
        </w:rPr>
        <w:t>L’h</w:t>
      </w:r>
      <w:r w:rsidR="00F57173" w:rsidRPr="00DD3E98">
        <w:rPr>
          <w:rFonts w:asciiTheme="majorHAnsi" w:hAnsiTheme="majorHAnsi"/>
          <w:sz w:val="22"/>
          <w:szCs w:val="22"/>
        </w:rPr>
        <w:t xml:space="preserve">abiter </w:t>
      </w:r>
      <w:r w:rsidRPr="00DD3E98">
        <w:rPr>
          <w:rFonts w:asciiTheme="majorHAnsi" w:hAnsiTheme="majorHAnsi"/>
          <w:sz w:val="22"/>
          <w:szCs w:val="22"/>
        </w:rPr>
        <w:t xml:space="preserve">dans </w:t>
      </w:r>
      <w:r w:rsidR="00F57173" w:rsidRPr="00DD3E98">
        <w:rPr>
          <w:rFonts w:asciiTheme="majorHAnsi" w:hAnsiTheme="majorHAnsi"/>
          <w:sz w:val="22"/>
          <w:szCs w:val="22"/>
        </w:rPr>
        <w:t>la ville verticale est envisag</w:t>
      </w:r>
      <w:r w:rsidRPr="00DD3E98">
        <w:rPr>
          <w:rFonts w:asciiTheme="majorHAnsi" w:hAnsiTheme="majorHAnsi"/>
          <w:sz w:val="22"/>
          <w:szCs w:val="22"/>
        </w:rPr>
        <w:t>é</w:t>
      </w:r>
      <w:r w:rsidR="00F57173" w:rsidRPr="00DD3E98">
        <w:rPr>
          <w:rFonts w:asciiTheme="majorHAnsi" w:hAnsiTheme="majorHAnsi"/>
          <w:sz w:val="22"/>
          <w:szCs w:val="22"/>
        </w:rPr>
        <w:t xml:space="preserve"> selon deux angles d’approche : les pratiques résidentes effectives et les discours et </w:t>
      </w:r>
      <w:r w:rsidR="0039459C" w:rsidRPr="00DD3E98">
        <w:rPr>
          <w:rFonts w:asciiTheme="majorHAnsi" w:hAnsiTheme="majorHAnsi"/>
          <w:sz w:val="22"/>
          <w:szCs w:val="22"/>
        </w:rPr>
        <w:t>stratégies</w:t>
      </w:r>
      <w:r w:rsidR="00F57173" w:rsidRPr="00DD3E98">
        <w:rPr>
          <w:rFonts w:asciiTheme="majorHAnsi" w:hAnsiTheme="majorHAnsi"/>
          <w:sz w:val="22"/>
          <w:szCs w:val="22"/>
        </w:rPr>
        <w:t xml:space="preserve"> d</w:t>
      </w:r>
      <w:r w:rsidR="0039459C" w:rsidRPr="00DD3E98">
        <w:rPr>
          <w:rFonts w:asciiTheme="majorHAnsi" w:hAnsiTheme="majorHAnsi"/>
          <w:sz w:val="22"/>
          <w:szCs w:val="22"/>
        </w:rPr>
        <w:t>es acteurs d</w:t>
      </w:r>
      <w:r w:rsidR="00F57173" w:rsidRPr="00DD3E98">
        <w:rPr>
          <w:rFonts w:asciiTheme="majorHAnsi" w:hAnsiTheme="majorHAnsi"/>
          <w:sz w:val="22"/>
          <w:szCs w:val="22"/>
        </w:rPr>
        <w:t>e l’offre de logements</w:t>
      </w:r>
      <w:r w:rsidRPr="00DD3E98">
        <w:rPr>
          <w:rFonts w:asciiTheme="majorHAnsi" w:hAnsiTheme="majorHAnsi"/>
          <w:sz w:val="22"/>
          <w:szCs w:val="22"/>
        </w:rPr>
        <w:t xml:space="preserve"> et de bureaux</w:t>
      </w:r>
      <w:r w:rsidR="00EF4D66" w:rsidRPr="00DD3E98">
        <w:rPr>
          <w:rFonts w:asciiTheme="majorHAnsi" w:hAnsiTheme="majorHAnsi"/>
          <w:sz w:val="22"/>
          <w:szCs w:val="22"/>
        </w:rPr>
        <w:t xml:space="preserve"> dans l</w:t>
      </w:r>
      <w:r w:rsidR="00F57173" w:rsidRPr="00DD3E98">
        <w:rPr>
          <w:rFonts w:asciiTheme="majorHAnsi" w:hAnsiTheme="majorHAnsi"/>
          <w:sz w:val="22"/>
          <w:szCs w:val="22"/>
        </w:rPr>
        <w:t xml:space="preserve">es tours (politiques publiques, promotion immobilière et architecture). </w:t>
      </w:r>
    </w:p>
    <w:p w14:paraId="721FA787" w14:textId="7D88CE29" w:rsidR="00F57173" w:rsidRPr="00DD3E98" w:rsidRDefault="0068075F" w:rsidP="00AA1BB2">
      <w:pPr>
        <w:jc w:val="both"/>
        <w:rPr>
          <w:rFonts w:asciiTheme="majorHAnsi" w:hAnsiTheme="majorHAnsi"/>
          <w:sz w:val="22"/>
          <w:szCs w:val="22"/>
        </w:rPr>
      </w:pPr>
      <w:r w:rsidRPr="00DD3E98">
        <w:rPr>
          <w:rFonts w:asciiTheme="majorHAnsi" w:hAnsiTheme="majorHAnsi"/>
          <w:sz w:val="22"/>
          <w:szCs w:val="22"/>
        </w:rPr>
        <w:t xml:space="preserve">Rapports sociaux, rapports familiaux, </w:t>
      </w:r>
      <w:r w:rsidR="004B0EF1" w:rsidRPr="00DD3E98">
        <w:rPr>
          <w:rFonts w:asciiTheme="majorHAnsi" w:hAnsiTheme="majorHAnsi"/>
          <w:sz w:val="22"/>
          <w:szCs w:val="22"/>
        </w:rPr>
        <w:t>pratiques des espaces domestiques et collectifs</w:t>
      </w:r>
      <w:r w:rsidR="00F57173" w:rsidRPr="00DD3E98">
        <w:rPr>
          <w:rFonts w:asciiTheme="majorHAnsi" w:hAnsiTheme="majorHAnsi"/>
          <w:sz w:val="22"/>
          <w:szCs w:val="22"/>
        </w:rPr>
        <w:t xml:space="preserve"> dans l’habitat vertical</w:t>
      </w:r>
      <w:r w:rsidR="00EC7251" w:rsidRPr="00DD3E98">
        <w:rPr>
          <w:rFonts w:asciiTheme="majorHAnsi" w:hAnsiTheme="majorHAnsi"/>
          <w:sz w:val="22"/>
          <w:szCs w:val="22"/>
        </w:rPr>
        <w:t xml:space="preserve"> ainsi que les lieux de travail,</w:t>
      </w:r>
      <w:r w:rsidR="00F57173" w:rsidRPr="00DD3E98">
        <w:rPr>
          <w:rFonts w:asciiTheme="majorHAnsi" w:hAnsiTheme="majorHAnsi"/>
          <w:sz w:val="22"/>
          <w:szCs w:val="22"/>
        </w:rPr>
        <w:t xml:space="preserve"> sont des entrées permettant d’explorer à la fois les perceptions et les manières d’habiter (mobilités, sociabilités</w:t>
      </w:r>
      <w:r w:rsidR="00AA1BB2" w:rsidRPr="00DD3E98">
        <w:rPr>
          <w:rFonts w:asciiTheme="majorHAnsi" w:hAnsiTheme="majorHAnsi"/>
          <w:sz w:val="22"/>
          <w:szCs w:val="22"/>
        </w:rPr>
        <w:t xml:space="preserve"> au lieu de résidence et de travail</w:t>
      </w:r>
      <w:r w:rsidR="00F57173" w:rsidRPr="00DD3E98">
        <w:rPr>
          <w:rFonts w:asciiTheme="majorHAnsi" w:hAnsiTheme="majorHAnsi"/>
          <w:sz w:val="22"/>
          <w:szCs w:val="22"/>
        </w:rPr>
        <w:t xml:space="preserve"> et usages des espaces domestiques et publics). Des contributions sur l’habiter dans les tours du parc privé et public </w:t>
      </w:r>
      <w:r w:rsidR="005E7205" w:rsidRPr="00DD3E98">
        <w:rPr>
          <w:rFonts w:asciiTheme="majorHAnsi" w:hAnsiTheme="majorHAnsi"/>
          <w:sz w:val="22"/>
          <w:szCs w:val="22"/>
        </w:rPr>
        <w:t>(g</w:t>
      </w:r>
      <w:r w:rsidR="00EC7251" w:rsidRPr="00DD3E98">
        <w:rPr>
          <w:rFonts w:asciiTheme="majorHAnsi" w:hAnsiTheme="majorHAnsi"/>
          <w:sz w:val="22"/>
          <w:szCs w:val="22"/>
        </w:rPr>
        <w:t xml:space="preserve">rands ensembles) </w:t>
      </w:r>
      <w:r w:rsidR="00F57173" w:rsidRPr="00DD3E98">
        <w:rPr>
          <w:rFonts w:asciiTheme="majorHAnsi" w:hAnsiTheme="majorHAnsi"/>
          <w:sz w:val="22"/>
          <w:szCs w:val="22"/>
        </w:rPr>
        <w:t xml:space="preserve">sont </w:t>
      </w:r>
      <w:r w:rsidR="00EC7251" w:rsidRPr="00DD3E98">
        <w:rPr>
          <w:rFonts w:asciiTheme="majorHAnsi" w:hAnsiTheme="majorHAnsi"/>
          <w:sz w:val="22"/>
          <w:szCs w:val="22"/>
        </w:rPr>
        <w:t xml:space="preserve">attendues, aujourd’hui et hier mais aussi les </w:t>
      </w:r>
      <w:r w:rsidR="00F57173" w:rsidRPr="00DD3E98">
        <w:rPr>
          <w:rFonts w:asciiTheme="majorHAnsi" w:hAnsiTheme="majorHAnsi"/>
          <w:sz w:val="22"/>
          <w:szCs w:val="22"/>
        </w:rPr>
        <w:t>question</w:t>
      </w:r>
      <w:r w:rsidR="00EC7251" w:rsidRPr="00DD3E98">
        <w:rPr>
          <w:rFonts w:asciiTheme="majorHAnsi" w:hAnsiTheme="majorHAnsi"/>
          <w:sz w:val="22"/>
          <w:szCs w:val="22"/>
        </w:rPr>
        <w:t>s</w:t>
      </w:r>
      <w:r w:rsidR="00F57173" w:rsidRPr="00DD3E98">
        <w:rPr>
          <w:rFonts w:asciiTheme="majorHAnsi" w:hAnsiTheme="majorHAnsi"/>
          <w:sz w:val="22"/>
          <w:szCs w:val="22"/>
        </w:rPr>
        <w:t xml:space="preserve"> </w:t>
      </w:r>
      <w:r w:rsidR="00EC7251" w:rsidRPr="00DD3E98">
        <w:rPr>
          <w:rFonts w:asciiTheme="majorHAnsi" w:hAnsiTheme="majorHAnsi"/>
          <w:sz w:val="22"/>
          <w:szCs w:val="22"/>
        </w:rPr>
        <w:t>liées au</w:t>
      </w:r>
      <w:r w:rsidR="009754A0" w:rsidRPr="00DD3E98">
        <w:rPr>
          <w:rFonts w:asciiTheme="majorHAnsi" w:hAnsiTheme="majorHAnsi"/>
          <w:sz w:val="22"/>
          <w:szCs w:val="22"/>
        </w:rPr>
        <w:t xml:space="preserve"> rapport à la</w:t>
      </w:r>
      <w:r w:rsidR="00AA1BB2" w:rsidRPr="00DD3E98">
        <w:rPr>
          <w:rFonts w:asciiTheme="majorHAnsi" w:hAnsiTheme="majorHAnsi"/>
          <w:sz w:val="22"/>
          <w:szCs w:val="22"/>
        </w:rPr>
        <w:t xml:space="preserve"> hauteur</w:t>
      </w:r>
      <w:r w:rsidR="009754A0" w:rsidRPr="00DD3E98">
        <w:rPr>
          <w:rFonts w:asciiTheme="majorHAnsi" w:hAnsiTheme="majorHAnsi"/>
          <w:sz w:val="22"/>
          <w:szCs w:val="22"/>
        </w:rPr>
        <w:t xml:space="preserve"> </w:t>
      </w:r>
      <w:r w:rsidR="00F57173" w:rsidRPr="00DD3E98">
        <w:rPr>
          <w:rFonts w:asciiTheme="majorHAnsi" w:hAnsiTheme="majorHAnsi"/>
          <w:sz w:val="22"/>
          <w:szCs w:val="22"/>
        </w:rPr>
        <w:t>en termes physiologiques et psychologiques</w:t>
      </w:r>
      <w:r w:rsidR="009754A0" w:rsidRPr="00DD3E98">
        <w:rPr>
          <w:rFonts w:asciiTheme="majorHAnsi" w:hAnsiTheme="majorHAnsi"/>
          <w:sz w:val="22"/>
          <w:szCs w:val="22"/>
        </w:rPr>
        <w:t>.</w:t>
      </w:r>
      <w:r w:rsidR="00F57173" w:rsidRPr="00DD3E98">
        <w:rPr>
          <w:rFonts w:asciiTheme="majorHAnsi" w:hAnsiTheme="majorHAnsi"/>
          <w:sz w:val="22"/>
          <w:szCs w:val="22"/>
        </w:rPr>
        <w:t xml:space="preserve"> Le deuxième angle d’approche permet de discuter le rôle des </w:t>
      </w:r>
      <w:r w:rsidR="00AA1BB2" w:rsidRPr="00DD3E98">
        <w:rPr>
          <w:rFonts w:asciiTheme="majorHAnsi" w:hAnsiTheme="majorHAnsi"/>
          <w:sz w:val="22"/>
          <w:szCs w:val="22"/>
        </w:rPr>
        <w:t>discours</w:t>
      </w:r>
      <w:r w:rsidR="00F57173" w:rsidRPr="00DD3E98">
        <w:rPr>
          <w:rFonts w:asciiTheme="majorHAnsi" w:hAnsiTheme="majorHAnsi"/>
          <w:sz w:val="22"/>
          <w:szCs w:val="22"/>
        </w:rPr>
        <w:t xml:space="preserve"> </w:t>
      </w:r>
      <w:r w:rsidR="00AA1BB2" w:rsidRPr="00DD3E98">
        <w:rPr>
          <w:rFonts w:asciiTheme="majorHAnsi" w:hAnsiTheme="majorHAnsi"/>
          <w:sz w:val="22"/>
          <w:szCs w:val="22"/>
        </w:rPr>
        <w:t xml:space="preserve">experts et </w:t>
      </w:r>
      <w:r w:rsidR="00F57173" w:rsidRPr="00DD3E98">
        <w:rPr>
          <w:rFonts w:asciiTheme="majorHAnsi" w:hAnsiTheme="majorHAnsi"/>
          <w:sz w:val="22"/>
          <w:szCs w:val="22"/>
        </w:rPr>
        <w:t>p</w:t>
      </w:r>
      <w:r w:rsidR="00AA1BB2" w:rsidRPr="00DD3E98">
        <w:rPr>
          <w:rFonts w:asciiTheme="majorHAnsi" w:hAnsiTheme="majorHAnsi"/>
          <w:sz w:val="22"/>
          <w:szCs w:val="22"/>
        </w:rPr>
        <w:t>olitiques</w:t>
      </w:r>
      <w:r w:rsidR="00F57173" w:rsidRPr="00DD3E98">
        <w:rPr>
          <w:rFonts w:asciiTheme="majorHAnsi" w:hAnsiTheme="majorHAnsi"/>
          <w:sz w:val="22"/>
          <w:szCs w:val="22"/>
        </w:rPr>
        <w:t>, des contraintes règlementaires et économiques associées à l’habitat vertical pour comprendre leurs incidences sur, d’une part, les stratégies des acteurs immob</w:t>
      </w:r>
      <w:r w:rsidR="00EC7251" w:rsidRPr="00DD3E98">
        <w:rPr>
          <w:rFonts w:asciiTheme="majorHAnsi" w:hAnsiTheme="majorHAnsi"/>
          <w:sz w:val="22"/>
          <w:szCs w:val="22"/>
        </w:rPr>
        <w:t>iliers et d’autre part, les expériences individuelles</w:t>
      </w:r>
      <w:r w:rsidR="00F57173" w:rsidRPr="00DD3E98">
        <w:rPr>
          <w:rFonts w:asciiTheme="majorHAnsi" w:hAnsiTheme="majorHAnsi"/>
          <w:sz w:val="22"/>
          <w:szCs w:val="22"/>
        </w:rPr>
        <w:t xml:space="preserve">. </w:t>
      </w:r>
    </w:p>
    <w:p w14:paraId="5005306D" w14:textId="77777777" w:rsidR="00F57173" w:rsidRPr="00DD3E98" w:rsidRDefault="00F57173" w:rsidP="00AA1BB2">
      <w:pPr>
        <w:jc w:val="both"/>
        <w:rPr>
          <w:rFonts w:asciiTheme="majorHAnsi" w:hAnsiTheme="majorHAnsi"/>
          <w:sz w:val="22"/>
          <w:szCs w:val="22"/>
        </w:rPr>
      </w:pPr>
    </w:p>
    <w:p w14:paraId="4AC876E3" w14:textId="1F8C5571" w:rsidR="00F64EC6" w:rsidRPr="00DD3E98" w:rsidRDefault="00AA1BB2" w:rsidP="00035626">
      <w:pPr>
        <w:jc w:val="both"/>
        <w:rPr>
          <w:rFonts w:asciiTheme="majorHAnsi" w:hAnsiTheme="majorHAnsi"/>
          <w:b/>
          <w:sz w:val="22"/>
          <w:szCs w:val="22"/>
        </w:rPr>
      </w:pPr>
      <w:r w:rsidRPr="00DD3E98">
        <w:rPr>
          <w:rFonts w:asciiTheme="majorHAnsi" w:hAnsiTheme="majorHAnsi"/>
          <w:b/>
          <w:sz w:val="22"/>
          <w:szCs w:val="22"/>
        </w:rPr>
        <w:t xml:space="preserve">D. </w:t>
      </w:r>
      <w:r w:rsidR="002A4178" w:rsidRPr="00DD3E98">
        <w:rPr>
          <w:rFonts w:asciiTheme="majorHAnsi" w:hAnsiTheme="majorHAnsi"/>
          <w:b/>
          <w:sz w:val="22"/>
          <w:szCs w:val="22"/>
        </w:rPr>
        <w:t>Vivre ensemble</w:t>
      </w:r>
      <w:r w:rsidR="00F64EC6" w:rsidRPr="00DD3E98">
        <w:rPr>
          <w:rFonts w:asciiTheme="majorHAnsi" w:hAnsiTheme="majorHAnsi"/>
          <w:b/>
          <w:sz w:val="22"/>
          <w:szCs w:val="22"/>
        </w:rPr>
        <w:t xml:space="preserve"> dans la ville verticale</w:t>
      </w:r>
      <w:r w:rsidR="002A4178" w:rsidRPr="00DD3E98">
        <w:rPr>
          <w:rFonts w:asciiTheme="majorHAnsi" w:hAnsiTheme="majorHAnsi"/>
          <w:b/>
          <w:sz w:val="22"/>
          <w:szCs w:val="22"/>
        </w:rPr>
        <w:t xml:space="preserve"> : solidarités, </w:t>
      </w:r>
      <w:proofErr w:type="spellStart"/>
      <w:r w:rsidR="002A4178" w:rsidRPr="00DD3E98">
        <w:rPr>
          <w:rFonts w:asciiTheme="majorHAnsi" w:hAnsiTheme="majorHAnsi"/>
          <w:b/>
          <w:sz w:val="22"/>
          <w:szCs w:val="22"/>
        </w:rPr>
        <w:t>entre-soi</w:t>
      </w:r>
      <w:proofErr w:type="spellEnd"/>
      <w:r w:rsidR="002A4178" w:rsidRPr="00DD3E98">
        <w:rPr>
          <w:rFonts w:asciiTheme="majorHAnsi" w:hAnsiTheme="majorHAnsi"/>
          <w:b/>
          <w:sz w:val="22"/>
          <w:szCs w:val="22"/>
        </w:rPr>
        <w:t>, contrôle</w:t>
      </w:r>
    </w:p>
    <w:p w14:paraId="034D6265" w14:textId="480CF105" w:rsidR="00E64CA0" w:rsidRPr="00DD3E98" w:rsidRDefault="00E64CA0" w:rsidP="00AA1BB2">
      <w:pPr>
        <w:jc w:val="both"/>
        <w:rPr>
          <w:rFonts w:asciiTheme="majorHAnsi" w:hAnsiTheme="majorHAnsi"/>
          <w:sz w:val="22"/>
          <w:szCs w:val="22"/>
        </w:rPr>
      </w:pPr>
      <w:r w:rsidRPr="00DD3E98">
        <w:rPr>
          <w:rFonts w:asciiTheme="majorHAnsi" w:hAnsiTheme="majorHAnsi"/>
          <w:sz w:val="22"/>
          <w:szCs w:val="22"/>
        </w:rPr>
        <w:t xml:space="preserve">La verticalisation des villes révèle de nouvelles formes de privatisation de l’espace public, non plus seulement au sol mais en hauteur. L’accès à ces lieux est restreint et ravive la question du droit à la ville. </w:t>
      </w:r>
      <w:r w:rsidR="00AA1BB2" w:rsidRPr="00DD3E98">
        <w:rPr>
          <w:rFonts w:asciiTheme="majorHAnsi" w:hAnsiTheme="majorHAnsi"/>
          <w:sz w:val="22"/>
          <w:szCs w:val="22"/>
        </w:rPr>
        <w:t>La verticalisation traduit ou permet aussi des stratégies</w:t>
      </w:r>
      <w:r w:rsidRPr="00DD3E98">
        <w:rPr>
          <w:rFonts w:asciiTheme="majorHAnsi" w:hAnsiTheme="majorHAnsi"/>
          <w:sz w:val="22"/>
          <w:szCs w:val="22"/>
        </w:rPr>
        <w:t xml:space="preserve"> </w:t>
      </w:r>
      <w:r w:rsidR="00AA1BB2" w:rsidRPr="00DD3E98">
        <w:rPr>
          <w:rFonts w:asciiTheme="majorHAnsi" w:hAnsiTheme="majorHAnsi"/>
          <w:sz w:val="22"/>
          <w:szCs w:val="22"/>
        </w:rPr>
        <w:t>d’évitement de certaines populations, de l’entre</w:t>
      </w:r>
      <w:r w:rsidR="00650E9C" w:rsidRPr="00DD3E98">
        <w:rPr>
          <w:rFonts w:asciiTheme="majorHAnsi" w:hAnsiTheme="majorHAnsi"/>
          <w:sz w:val="22"/>
          <w:szCs w:val="22"/>
        </w:rPr>
        <w:t xml:space="preserve"> </w:t>
      </w:r>
      <w:r w:rsidR="00AA1BB2" w:rsidRPr="00DD3E98">
        <w:rPr>
          <w:rFonts w:asciiTheme="majorHAnsi" w:hAnsiTheme="majorHAnsi"/>
          <w:sz w:val="22"/>
          <w:szCs w:val="22"/>
        </w:rPr>
        <w:t>soi, une</w:t>
      </w:r>
      <w:r w:rsidRPr="00DD3E98">
        <w:rPr>
          <w:rFonts w:asciiTheme="majorHAnsi" w:hAnsiTheme="majorHAnsi"/>
          <w:sz w:val="22"/>
          <w:szCs w:val="22"/>
        </w:rPr>
        <w:t xml:space="preserve"> sécurisation, </w:t>
      </w:r>
      <w:r w:rsidR="00AA1BB2" w:rsidRPr="00DD3E98">
        <w:rPr>
          <w:rFonts w:asciiTheme="majorHAnsi" w:hAnsiTheme="majorHAnsi"/>
          <w:sz w:val="22"/>
          <w:szCs w:val="22"/>
        </w:rPr>
        <w:t>et parfois aussi un</w:t>
      </w:r>
      <w:r w:rsidRPr="00DD3E98">
        <w:rPr>
          <w:rFonts w:asciiTheme="majorHAnsi" w:hAnsiTheme="majorHAnsi"/>
          <w:sz w:val="22"/>
          <w:szCs w:val="22"/>
        </w:rPr>
        <w:t xml:space="preserve"> contrôle </w:t>
      </w:r>
      <w:r w:rsidR="00650E9C" w:rsidRPr="00DD3E98">
        <w:rPr>
          <w:rFonts w:asciiTheme="majorHAnsi" w:hAnsiTheme="majorHAnsi"/>
          <w:sz w:val="22"/>
          <w:szCs w:val="22"/>
        </w:rPr>
        <w:t>de l’espace urbain. Comment l</w:t>
      </w:r>
      <w:r w:rsidRPr="00DD3E98">
        <w:rPr>
          <w:rFonts w:asciiTheme="majorHAnsi" w:hAnsiTheme="majorHAnsi"/>
          <w:sz w:val="22"/>
          <w:szCs w:val="22"/>
        </w:rPr>
        <w:t>a fragmentation</w:t>
      </w:r>
      <w:r w:rsidR="00AA1BB2" w:rsidRPr="00DD3E98">
        <w:rPr>
          <w:rFonts w:asciiTheme="majorHAnsi" w:hAnsiTheme="majorHAnsi"/>
          <w:sz w:val="22"/>
          <w:szCs w:val="22"/>
        </w:rPr>
        <w:t xml:space="preserve"> socio-spatiale</w:t>
      </w:r>
      <w:r w:rsidRPr="00DD3E98">
        <w:rPr>
          <w:rFonts w:asciiTheme="majorHAnsi" w:hAnsiTheme="majorHAnsi"/>
          <w:sz w:val="22"/>
          <w:szCs w:val="22"/>
        </w:rPr>
        <w:t xml:space="preserve"> </w:t>
      </w:r>
      <w:r w:rsidR="00EF4D66" w:rsidRPr="00DD3E98">
        <w:rPr>
          <w:rFonts w:asciiTheme="majorHAnsi" w:hAnsiTheme="majorHAnsi"/>
          <w:sz w:val="22"/>
          <w:szCs w:val="22"/>
        </w:rPr>
        <w:t>imaginée dans son horizontalité</w:t>
      </w:r>
      <w:r w:rsidRPr="00DD3E98">
        <w:rPr>
          <w:rFonts w:asciiTheme="majorHAnsi" w:hAnsiTheme="majorHAnsi"/>
          <w:sz w:val="22"/>
          <w:szCs w:val="22"/>
        </w:rPr>
        <w:t xml:space="preserve"> </w:t>
      </w:r>
      <w:r w:rsidR="00650E9C" w:rsidRPr="00DD3E98">
        <w:rPr>
          <w:rFonts w:asciiTheme="majorHAnsi" w:hAnsiTheme="majorHAnsi"/>
          <w:sz w:val="22"/>
          <w:szCs w:val="22"/>
        </w:rPr>
        <w:t xml:space="preserve">se double-t-elle de </w:t>
      </w:r>
      <w:r w:rsidRPr="00DD3E98">
        <w:rPr>
          <w:rFonts w:asciiTheme="majorHAnsi" w:hAnsiTheme="majorHAnsi"/>
          <w:sz w:val="22"/>
          <w:szCs w:val="22"/>
        </w:rPr>
        <w:t>dis</w:t>
      </w:r>
      <w:r w:rsidR="00AA1BB2" w:rsidRPr="00DD3E98">
        <w:rPr>
          <w:rFonts w:asciiTheme="majorHAnsi" w:hAnsiTheme="majorHAnsi"/>
          <w:sz w:val="22"/>
          <w:szCs w:val="22"/>
        </w:rPr>
        <w:t>continuités verticales</w:t>
      </w:r>
      <w:r w:rsidR="00650E9C" w:rsidRPr="00DD3E98">
        <w:rPr>
          <w:rFonts w:asciiTheme="majorHAnsi" w:hAnsiTheme="majorHAnsi"/>
          <w:sz w:val="22"/>
          <w:szCs w:val="22"/>
        </w:rPr>
        <w:t> ?</w:t>
      </w:r>
      <w:r w:rsidR="00AA1BB2" w:rsidRPr="00DD3E98">
        <w:rPr>
          <w:rFonts w:asciiTheme="majorHAnsi" w:hAnsiTheme="majorHAnsi"/>
          <w:sz w:val="22"/>
          <w:szCs w:val="22"/>
        </w:rPr>
        <w:t xml:space="preserve"> </w:t>
      </w:r>
      <w:r w:rsidR="004B167A" w:rsidRPr="00DD3E98">
        <w:rPr>
          <w:rFonts w:asciiTheme="majorHAnsi" w:hAnsiTheme="majorHAnsi"/>
          <w:sz w:val="22"/>
          <w:szCs w:val="22"/>
        </w:rPr>
        <w:t xml:space="preserve">Des rues dans les airs des </w:t>
      </w:r>
      <w:proofErr w:type="spellStart"/>
      <w:r w:rsidR="004B167A" w:rsidRPr="00DD3E98">
        <w:rPr>
          <w:rFonts w:asciiTheme="majorHAnsi" w:hAnsiTheme="majorHAnsi"/>
          <w:sz w:val="22"/>
          <w:szCs w:val="22"/>
        </w:rPr>
        <w:t>Smithson</w:t>
      </w:r>
      <w:proofErr w:type="spellEnd"/>
      <w:r w:rsidR="004B167A" w:rsidRPr="00DD3E98">
        <w:rPr>
          <w:rFonts w:asciiTheme="majorHAnsi" w:hAnsiTheme="majorHAnsi"/>
          <w:sz w:val="22"/>
          <w:szCs w:val="22"/>
        </w:rPr>
        <w:t xml:space="preserve"> aux condominiums fermés,</w:t>
      </w:r>
      <w:r w:rsidR="005E7205" w:rsidRPr="00DD3E98">
        <w:rPr>
          <w:rFonts w:asciiTheme="majorHAnsi" w:hAnsiTheme="majorHAnsi"/>
          <w:sz w:val="22"/>
          <w:szCs w:val="22"/>
        </w:rPr>
        <w:t xml:space="preserve"> quelles réflexions peut-</w:t>
      </w:r>
      <w:r w:rsidR="00E151F8" w:rsidRPr="00DD3E98">
        <w:rPr>
          <w:rFonts w:asciiTheme="majorHAnsi" w:hAnsiTheme="majorHAnsi"/>
          <w:sz w:val="22"/>
          <w:szCs w:val="22"/>
        </w:rPr>
        <w:t>on développer sur</w:t>
      </w:r>
      <w:r w:rsidR="004B167A" w:rsidRPr="00DD3E98">
        <w:rPr>
          <w:rFonts w:asciiTheme="majorHAnsi" w:hAnsiTheme="majorHAnsi"/>
          <w:sz w:val="22"/>
          <w:szCs w:val="22"/>
        </w:rPr>
        <w:t xml:space="preserve"> la possibilité d’un</w:t>
      </w:r>
      <w:r w:rsidR="00AA1BB2" w:rsidRPr="00DD3E98">
        <w:rPr>
          <w:rFonts w:asciiTheme="majorHAnsi" w:hAnsiTheme="majorHAnsi"/>
          <w:sz w:val="22"/>
          <w:szCs w:val="22"/>
        </w:rPr>
        <w:t xml:space="preserve"> </w:t>
      </w:r>
      <w:r w:rsidR="004D7BA2" w:rsidRPr="00DD3E98">
        <w:rPr>
          <w:rFonts w:asciiTheme="majorHAnsi" w:hAnsiTheme="majorHAnsi"/>
          <w:sz w:val="22"/>
          <w:szCs w:val="22"/>
        </w:rPr>
        <w:t>vivre ensemble</w:t>
      </w:r>
      <w:r w:rsidR="00AA1BB2" w:rsidRPr="00DD3E98">
        <w:rPr>
          <w:rFonts w:asciiTheme="majorHAnsi" w:hAnsiTheme="majorHAnsi"/>
          <w:sz w:val="22"/>
          <w:szCs w:val="22"/>
        </w:rPr>
        <w:t xml:space="preserve"> dans </w:t>
      </w:r>
      <w:r w:rsidR="004B167A" w:rsidRPr="00DD3E98">
        <w:rPr>
          <w:rFonts w:asciiTheme="majorHAnsi" w:hAnsiTheme="majorHAnsi"/>
          <w:sz w:val="22"/>
          <w:szCs w:val="22"/>
        </w:rPr>
        <w:t xml:space="preserve">des formes urbaines </w:t>
      </w:r>
      <w:proofErr w:type="spellStart"/>
      <w:r w:rsidR="004B167A" w:rsidRPr="00DD3E98">
        <w:rPr>
          <w:rFonts w:asciiTheme="majorHAnsi" w:hAnsiTheme="majorHAnsi"/>
          <w:sz w:val="22"/>
          <w:szCs w:val="22"/>
        </w:rPr>
        <w:t>verticalisées</w:t>
      </w:r>
      <w:proofErr w:type="spellEnd"/>
      <w:r w:rsidR="004B167A" w:rsidRPr="00DD3E98">
        <w:rPr>
          <w:rFonts w:asciiTheme="majorHAnsi" w:hAnsiTheme="majorHAnsi"/>
          <w:sz w:val="22"/>
          <w:szCs w:val="22"/>
        </w:rPr>
        <w:t xml:space="preserve"> : quelles libertés ?</w:t>
      </w:r>
      <w:r w:rsidR="005E7205" w:rsidRPr="00DD3E98">
        <w:rPr>
          <w:rFonts w:asciiTheme="majorHAnsi" w:hAnsiTheme="majorHAnsi"/>
          <w:sz w:val="22"/>
          <w:szCs w:val="22"/>
        </w:rPr>
        <w:t xml:space="preserve"> Quelles s</w:t>
      </w:r>
      <w:r w:rsidR="004B167A" w:rsidRPr="00DD3E98">
        <w:rPr>
          <w:rFonts w:asciiTheme="majorHAnsi" w:hAnsiTheme="majorHAnsi"/>
          <w:sz w:val="22"/>
          <w:szCs w:val="22"/>
        </w:rPr>
        <w:t>olidarités ?</w:t>
      </w:r>
      <w:r w:rsidR="002A4178" w:rsidRPr="00DD3E98">
        <w:rPr>
          <w:rFonts w:asciiTheme="majorHAnsi" w:hAnsiTheme="majorHAnsi"/>
          <w:sz w:val="22"/>
          <w:szCs w:val="22"/>
        </w:rPr>
        <w:t xml:space="preserve"> Q</w:t>
      </w:r>
      <w:r w:rsidR="004B167A" w:rsidRPr="00DD3E98">
        <w:rPr>
          <w:rFonts w:asciiTheme="majorHAnsi" w:hAnsiTheme="majorHAnsi"/>
          <w:sz w:val="22"/>
          <w:szCs w:val="22"/>
        </w:rPr>
        <w:t>uels collectifs ?</w:t>
      </w:r>
    </w:p>
    <w:p w14:paraId="44720D4E" w14:textId="77777777" w:rsidR="004D7BA2" w:rsidRPr="00DD3E98" w:rsidRDefault="004D7BA2" w:rsidP="00AA1BB2">
      <w:pPr>
        <w:jc w:val="both"/>
        <w:rPr>
          <w:rFonts w:asciiTheme="majorHAnsi" w:hAnsiTheme="majorHAnsi"/>
          <w:sz w:val="22"/>
          <w:szCs w:val="22"/>
        </w:rPr>
      </w:pPr>
    </w:p>
    <w:p w14:paraId="5C17D395" w14:textId="26283475" w:rsidR="00E044E8" w:rsidRPr="00DD3E98" w:rsidRDefault="00AA1BB2" w:rsidP="00035626">
      <w:pPr>
        <w:jc w:val="both"/>
        <w:rPr>
          <w:rFonts w:asciiTheme="majorHAnsi" w:hAnsiTheme="majorHAnsi"/>
          <w:b/>
          <w:sz w:val="22"/>
          <w:szCs w:val="22"/>
        </w:rPr>
      </w:pPr>
      <w:r w:rsidRPr="00DD3E98">
        <w:rPr>
          <w:rFonts w:asciiTheme="majorHAnsi" w:hAnsiTheme="majorHAnsi"/>
          <w:b/>
          <w:sz w:val="22"/>
          <w:szCs w:val="22"/>
        </w:rPr>
        <w:t xml:space="preserve">E. </w:t>
      </w:r>
      <w:r w:rsidR="00B4559D" w:rsidRPr="00DD3E98">
        <w:rPr>
          <w:rFonts w:asciiTheme="majorHAnsi" w:hAnsiTheme="majorHAnsi"/>
          <w:b/>
          <w:sz w:val="22"/>
          <w:szCs w:val="22"/>
        </w:rPr>
        <w:t>F</w:t>
      </w:r>
      <w:r w:rsidR="00A676DF" w:rsidRPr="00DD3E98">
        <w:rPr>
          <w:rFonts w:asciiTheme="majorHAnsi" w:hAnsiTheme="majorHAnsi"/>
          <w:b/>
          <w:sz w:val="22"/>
          <w:szCs w:val="22"/>
        </w:rPr>
        <w:t>onctions et m</w:t>
      </w:r>
      <w:r w:rsidR="007E1D10" w:rsidRPr="00DD3E98">
        <w:rPr>
          <w:rFonts w:asciiTheme="majorHAnsi" w:hAnsiTheme="majorHAnsi"/>
          <w:b/>
          <w:sz w:val="22"/>
          <w:szCs w:val="22"/>
        </w:rPr>
        <w:t>archés</w:t>
      </w:r>
      <w:r w:rsidR="00A676DF" w:rsidRPr="00DD3E98">
        <w:rPr>
          <w:rFonts w:asciiTheme="majorHAnsi" w:hAnsiTheme="majorHAnsi"/>
          <w:b/>
          <w:sz w:val="22"/>
          <w:szCs w:val="22"/>
        </w:rPr>
        <w:t xml:space="preserve"> urbains</w:t>
      </w:r>
      <w:r w:rsidR="007E1D10" w:rsidRPr="00DD3E98">
        <w:rPr>
          <w:rFonts w:asciiTheme="majorHAnsi" w:hAnsiTheme="majorHAnsi"/>
          <w:b/>
          <w:sz w:val="22"/>
          <w:szCs w:val="22"/>
        </w:rPr>
        <w:t xml:space="preserve"> </w:t>
      </w:r>
      <w:r w:rsidR="00A676DF" w:rsidRPr="00DD3E98">
        <w:rPr>
          <w:rFonts w:asciiTheme="majorHAnsi" w:hAnsiTheme="majorHAnsi"/>
          <w:b/>
          <w:sz w:val="22"/>
          <w:szCs w:val="22"/>
        </w:rPr>
        <w:t>à la verticale</w:t>
      </w:r>
    </w:p>
    <w:p w14:paraId="248C73AC" w14:textId="054EE072" w:rsidR="00E044E8" w:rsidRPr="00DD3E98" w:rsidRDefault="00E64CA0" w:rsidP="00AA1BB2">
      <w:pPr>
        <w:jc w:val="both"/>
        <w:rPr>
          <w:rFonts w:asciiTheme="majorHAnsi" w:hAnsiTheme="majorHAnsi"/>
          <w:sz w:val="22"/>
          <w:szCs w:val="22"/>
        </w:rPr>
      </w:pPr>
      <w:r w:rsidRPr="00DD3E98">
        <w:rPr>
          <w:rFonts w:asciiTheme="majorHAnsi" w:hAnsiTheme="majorHAnsi"/>
          <w:sz w:val="22"/>
          <w:szCs w:val="22"/>
        </w:rPr>
        <w:t xml:space="preserve">Traditionnellement étudiées dans leur dimension horizontale, les fonctions urbaines se </w:t>
      </w:r>
      <w:r w:rsidR="00307119" w:rsidRPr="00DD3E98">
        <w:rPr>
          <w:rFonts w:asciiTheme="majorHAnsi" w:hAnsiTheme="majorHAnsi"/>
          <w:sz w:val="22"/>
          <w:szCs w:val="22"/>
        </w:rPr>
        <w:t>déclinent</w:t>
      </w:r>
      <w:r w:rsidRPr="00DD3E98">
        <w:rPr>
          <w:rFonts w:asciiTheme="majorHAnsi" w:hAnsiTheme="majorHAnsi"/>
          <w:sz w:val="22"/>
          <w:szCs w:val="22"/>
        </w:rPr>
        <w:t xml:space="preserve"> aussi à la verticale. Selon quelles modalités ? Les marchés immobiliers urbains principalement considérés comme plans voient leurs valeurs </w:t>
      </w:r>
      <w:r w:rsidR="002A4178" w:rsidRPr="00DD3E98">
        <w:rPr>
          <w:rFonts w:asciiTheme="majorHAnsi" w:hAnsiTheme="majorHAnsi"/>
          <w:sz w:val="22"/>
          <w:szCs w:val="22"/>
        </w:rPr>
        <w:t xml:space="preserve">varier en fonction </w:t>
      </w:r>
      <w:r w:rsidRPr="00DD3E98">
        <w:rPr>
          <w:rFonts w:asciiTheme="majorHAnsi" w:hAnsiTheme="majorHAnsi"/>
          <w:sz w:val="22"/>
          <w:szCs w:val="22"/>
        </w:rPr>
        <w:t xml:space="preserve">par la vue, les </w:t>
      </w:r>
      <w:r w:rsidR="004D7BA2" w:rsidRPr="00DD3E98">
        <w:rPr>
          <w:rFonts w:asciiTheme="majorHAnsi" w:hAnsiTheme="majorHAnsi"/>
          <w:sz w:val="22"/>
          <w:szCs w:val="22"/>
        </w:rPr>
        <w:t>stratégies</w:t>
      </w:r>
      <w:r w:rsidRPr="00DD3E98">
        <w:rPr>
          <w:rFonts w:asciiTheme="majorHAnsi" w:hAnsiTheme="majorHAnsi"/>
          <w:sz w:val="22"/>
          <w:szCs w:val="22"/>
        </w:rPr>
        <w:t xml:space="preserve"> de distinction ou de sécurisation qui incitent à la verticalisation des biens</w:t>
      </w:r>
      <w:r w:rsidR="00650E9C" w:rsidRPr="00DD3E98">
        <w:rPr>
          <w:rFonts w:asciiTheme="majorHAnsi" w:hAnsiTheme="majorHAnsi"/>
          <w:sz w:val="22"/>
          <w:szCs w:val="22"/>
        </w:rPr>
        <w:t xml:space="preserve"> immobiliers</w:t>
      </w:r>
      <w:r w:rsidRPr="00DD3E98">
        <w:rPr>
          <w:rFonts w:asciiTheme="majorHAnsi" w:hAnsiTheme="majorHAnsi"/>
          <w:sz w:val="22"/>
          <w:szCs w:val="22"/>
        </w:rPr>
        <w:t>.</w:t>
      </w:r>
      <w:r w:rsidR="00E044E8" w:rsidRPr="00DD3E98">
        <w:rPr>
          <w:rFonts w:asciiTheme="majorHAnsi" w:hAnsiTheme="majorHAnsi"/>
          <w:sz w:val="22"/>
          <w:szCs w:val="22"/>
        </w:rPr>
        <w:t xml:space="preserve"> </w:t>
      </w:r>
      <w:r w:rsidR="00125152" w:rsidRPr="00DD3E98">
        <w:rPr>
          <w:rFonts w:asciiTheme="majorHAnsi" w:hAnsiTheme="majorHAnsi"/>
          <w:sz w:val="22"/>
          <w:szCs w:val="22"/>
        </w:rPr>
        <w:t>Comment les tours participent</w:t>
      </w:r>
      <w:r w:rsidR="005E7205" w:rsidRPr="00DD3E98">
        <w:rPr>
          <w:rFonts w:asciiTheme="majorHAnsi" w:hAnsiTheme="majorHAnsi"/>
          <w:sz w:val="22"/>
          <w:szCs w:val="22"/>
        </w:rPr>
        <w:t>-elles</w:t>
      </w:r>
      <w:r w:rsidR="00125152" w:rsidRPr="00DD3E98">
        <w:rPr>
          <w:rFonts w:asciiTheme="majorHAnsi" w:hAnsiTheme="majorHAnsi"/>
          <w:sz w:val="22"/>
          <w:szCs w:val="22"/>
        </w:rPr>
        <w:t xml:space="preserve"> ou révèlent</w:t>
      </w:r>
      <w:r w:rsidR="005E7205" w:rsidRPr="00DD3E98">
        <w:rPr>
          <w:rFonts w:asciiTheme="majorHAnsi" w:hAnsiTheme="majorHAnsi"/>
          <w:sz w:val="22"/>
          <w:szCs w:val="22"/>
        </w:rPr>
        <w:t>-elles</w:t>
      </w:r>
      <w:r w:rsidR="00125152" w:rsidRPr="00DD3E98">
        <w:rPr>
          <w:rFonts w:asciiTheme="majorHAnsi" w:hAnsiTheme="majorHAnsi"/>
          <w:sz w:val="22"/>
          <w:szCs w:val="22"/>
        </w:rPr>
        <w:t xml:space="preserve"> les choix de localisation urbaine ? Comment modifient-elles les rentes ? E</w:t>
      </w:r>
      <w:r w:rsidR="005E7205" w:rsidRPr="00DD3E98">
        <w:rPr>
          <w:rFonts w:asciiTheme="majorHAnsi" w:hAnsiTheme="majorHAnsi"/>
          <w:sz w:val="22"/>
          <w:szCs w:val="22"/>
        </w:rPr>
        <w:t>t de quelle façon</w:t>
      </w:r>
      <w:r w:rsidR="00125152" w:rsidRPr="00DD3E98">
        <w:rPr>
          <w:rFonts w:asciiTheme="majorHAnsi" w:hAnsiTheme="majorHAnsi"/>
          <w:sz w:val="22"/>
          <w:szCs w:val="22"/>
        </w:rPr>
        <w:t xml:space="preserve"> contribuent-elles aux interactions économiques à plusieurs échelles ? </w:t>
      </w:r>
      <w:r w:rsidR="00653BFF" w:rsidRPr="00DD3E98">
        <w:rPr>
          <w:rFonts w:asciiTheme="majorHAnsi" w:hAnsiTheme="majorHAnsi"/>
          <w:sz w:val="22"/>
          <w:szCs w:val="22"/>
        </w:rPr>
        <w:t>Considéré</w:t>
      </w:r>
      <w:r w:rsidR="005E7205" w:rsidRPr="00DD3E98">
        <w:rPr>
          <w:rFonts w:asciiTheme="majorHAnsi" w:hAnsiTheme="majorHAnsi"/>
          <w:sz w:val="22"/>
          <w:szCs w:val="22"/>
        </w:rPr>
        <w:t>e</w:t>
      </w:r>
      <w:r w:rsidR="00653BFF" w:rsidRPr="00DD3E98">
        <w:rPr>
          <w:rFonts w:asciiTheme="majorHAnsi" w:hAnsiTheme="majorHAnsi"/>
          <w:sz w:val="22"/>
          <w:szCs w:val="22"/>
        </w:rPr>
        <w:t>s de plus en plus comme des actifs financiers, les tours participent aussi de stratégies d’optimis</w:t>
      </w:r>
      <w:r w:rsidR="005C4F9D" w:rsidRPr="00DD3E98">
        <w:rPr>
          <w:rFonts w:asciiTheme="majorHAnsi" w:hAnsiTheme="majorHAnsi"/>
          <w:sz w:val="22"/>
          <w:szCs w:val="22"/>
        </w:rPr>
        <w:t>ation fiscale et financière d’opéra</w:t>
      </w:r>
      <w:r w:rsidR="00653BFF" w:rsidRPr="00DD3E98">
        <w:rPr>
          <w:rFonts w:asciiTheme="majorHAnsi" w:hAnsiTheme="majorHAnsi"/>
          <w:sz w:val="22"/>
          <w:szCs w:val="22"/>
        </w:rPr>
        <w:t>teurs financiers.</w:t>
      </w:r>
      <w:r w:rsidR="00125152" w:rsidRPr="00DD3E98">
        <w:rPr>
          <w:rFonts w:asciiTheme="majorHAnsi" w:hAnsiTheme="majorHAnsi"/>
          <w:sz w:val="22"/>
          <w:szCs w:val="22"/>
        </w:rPr>
        <w:t xml:space="preserve"> Leurs localisations, formes et fonct</w:t>
      </w:r>
      <w:r w:rsidR="005E7205" w:rsidRPr="00DD3E98">
        <w:rPr>
          <w:rFonts w:asciiTheme="majorHAnsi" w:hAnsiTheme="majorHAnsi"/>
          <w:sz w:val="22"/>
          <w:szCs w:val="22"/>
        </w:rPr>
        <w:t>ions s’inscrivent aussi dans</w:t>
      </w:r>
      <w:r w:rsidR="00125152" w:rsidRPr="00DD3E98">
        <w:rPr>
          <w:rFonts w:asciiTheme="majorHAnsi" w:hAnsiTheme="majorHAnsi"/>
          <w:sz w:val="22"/>
          <w:szCs w:val="22"/>
        </w:rPr>
        <w:t xml:space="preserve"> les circuits des marchés financiers.</w:t>
      </w:r>
    </w:p>
    <w:p w14:paraId="3304A2EE" w14:textId="4E260B4D" w:rsidR="00E64CA0" w:rsidRPr="00DD3E98" w:rsidRDefault="00E64CA0" w:rsidP="00AA1BB2">
      <w:pPr>
        <w:jc w:val="both"/>
        <w:rPr>
          <w:rFonts w:asciiTheme="majorHAnsi" w:hAnsiTheme="majorHAnsi"/>
          <w:sz w:val="22"/>
          <w:szCs w:val="22"/>
        </w:rPr>
      </w:pPr>
    </w:p>
    <w:p w14:paraId="5A12A5AA" w14:textId="13B1CFB6" w:rsidR="00CA1931" w:rsidRPr="00DD3E98" w:rsidRDefault="00AA1BB2" w:rsidP="00035626">
      <w:pPr>
        <w:jc w:val="both"/>
        <w:rPr>
          <w:rFonts w:asciiTheme="majorHAnsi" w:hAnsiTheme="majorHAnsi"/>
          <w:b/>
          <w:sz w:val="22"/>
          <w:szCs w:val="22"/>
        </w:rPr>
      </w:pPr>
      <w:r w:rsidRPr="00DD3E98">
        <w:rPr>
          <w:rFonts w:asciiTheme="majorHAnsi" w:hAnsiTheme="majorHAnsi"/>
          <w:b/>
          <w:sz w:val="22"/>
          <w:szCs w:val="22"/>
        </w:rPr>
        <w:t xml:space="preserve">F. </w:t>
      </w:r>
      <w:r w:rsidR="007E1D10" w:rsidRPr="00DD3E98">
        <w:rPr>
          <w:rFonts w:asciiTheme="majorHAnsi" w:hAnsiTheme="majorHAnsi"/>
          <w:b/>
          <w:sz w:val="22"/>
          <w:szCs w:val="22"/>
        </w:rPr>
        <w:t>Se déplacer dans la ville verticale : ré-imaginer l’accessibilité</w:t>
      </w:r>
      <w:r w:rsidR="008C6C53" w:rsidRPr="00DD3E98">
        <w:rPr>
          <w:rFonts w:asciiTheme="majorHAnsi" w:hAnsiTheme="majorHAnsi"/>
          <w:b/>
          <w:sz w:val="22"/>
          <w:szCs w:val="22"/>
        </w:rPr>
        <w:t xml:space="preserve"> et la durabilité</w:t>
      </w:r>
    </w:p>
    <w:p w14:paraId="5FD66327" w14:textId="0DBF5640" w:rsidR="00E64CA0" w:rsidRPr="00DD3E98" w:rsidRDefault="005E7205" w:rsidP="00AA1BB2">
      <w:pPr>
        <w:jc w:val="both"/>
        <w:rPr>
          <w:rFonts w:asciiTheme="majorHAnsi" w:hAnsiTheme="majorHAnsi"/>
          <w:sz w:val="22"/>
          <w:szCs w:val="22"/>
        </w:rPr>
      </w:pPr>
      <w:r w:rsidRPr="00DD3E98">
        <w:rPr>
          <w:rFonts w:asciiTheme="majorHAnsi" w:hAnsiTheme="majorHAnsi"/>
          <w:sz w:val="22"/>
          <w:szCs w:val="22"/>
        </w:rPr>
        <w:t>Ce thème couvre</w:t>
      </w:r>
      <w:r w:rsidR="008C6C53" w:rsidRPr="00DD3E98">
        <w:rPr>
          <w:rFonts w:asciiTheme="majorHAnsi" w:hAnsiTheme="majorHAnsi"/>
          <w:sz w:val="22"/>
          <w:szCs w:val="22"/>
        </w:rPr>
        <w:t xml:space="preserve"> deux volets : l’analyse des </w:t>
      </w:r>
      <w:r w:rsidR="00B34B43" w:rsidRPr="00DD3E98">
        <w:rPr>
          <w:rFonts w:asciiTheme="majorHAnsi" w:hAnsiTheme="majorHAnsi"/>
          <w:sz w:val="22"/>
          <w:szCs w:val="22"/>
        </w:rPr>
        <w:t>mobilités et réseaux v</w:t>
      </w:r>
      <w:r w:rsidRPr="00DD3E98">
        <w:rPr>
          <w:rFonts w:asciiTheme="majorHAnsi" w:hAnsiTheme="majorHAnsi"/>
          <w:sz w:val="22"/>
          <w:szCs w:val="22"/>
        </w:rPr>
        <w:t>erticaux et celle</w:t>
      </w:r>
      <w:r w:rsidR="00B34B43" w:rsidRPr="00DD3E98">
        <w:rPr>
          <w:rFonts w:asciiTheme="majorHAnsi" w:hAnsiTheme="majorHAnsi"/>
          <w:sz w:val="22"/>
          <w:szCs w:val="22"/>
        </w:rPr>
        <w:t xml:space="preserve"> des politiques d’aménagement, qui, au nom de la densification, réhabilitent les tours. </w:t>
      </w:r>
      <w:r w:rsidR="00E64CA0" w:rsidRPr="00DD3E98">
        <w:rPr>
          <w:rFonts w:asciiTheme="majorHAnsi" w:hAnsiTheme="majorHAnsi"/>
          <w:sz w:val="22"/>
          <w:szCs w:val="22"/>
        </w:rPr>
        <w:t xml:space="preserve">Les mobilités quotidiennes ne sont plus seulement horizontales, </w:t>
      </w:r>
      <w:r w:rsidRPr="00DD3E98">
        <w:rPr>
          <w:rFonts w:asciiTheme="majorHAnsi" w:hAnsiTheme="majorHAnsi"/>
          <w:sz w:val="22"/>
          <w:szCs w:val="22"/>
        </w:rPr>
        <w:t>mais</w:t>
      </w:r>
      <w:r w:rsidR="00E64CA0" w:rsidRPr="00DD3E98">
        <w:rPr>
          <w:rFonts w:asciiTheme="majorHAnsi" w:hAnsiTheme="majorHAnsi"/>
          <w:sz w:val="22"/>
          <w:szCs w:val="22"/>
        </w:rPr>
        <w:t xml:space="preserve"> plus que jamais verticales grâce à des réseaux techniques permettant d’utiliser les différentes strates du volume urbain (parkings, métro, </w:t>
      </w:r>
      <w:proofErr w:type="spellStart"/>
      <w:r w:rsidR="00E64CA0" w:rsidRPr="00DD3E98">
        <w:rPr>
          <w:rFonts w:asciiTheme="majorHAnsi" w:hAnsiTheme="majorHAnsi"/>
          <w:sz w:val="22"/>
          <w:szCs w:val="22"/>
        </w:rPr>
        <w:t>travelators</w:t>
      </w:r>
      <w:proofErr w:type="spellEnd"/>
      <w:r w:rsidR="00E64CA0" w:rsidRPr="00DD3E98">
        <w:rPr>
          <w:rFonts w:asciiTheme="majorHAnsi" w:hAnsiTheme="majorHAnsi"/>
          <w:sz w:val="22"/>
          <w:szCs w:val="22"/>
        </w:rPr>
        <w:t>, ascenseurs</w:t>
      </w:r>
      <w:r w:rsidR="004D7BA2" w:rsidRPr="00DD3E98">
        <w:rPr>
          <w:rFonts w:asciiTheme="majorHAnsi" w:hAnsiTheme="majorHAnsi"/>
          <w:sz w:val="22"/>
          <w:szCs w:val="22"/>
        </w:rPr>
        <w:t>, télécabine</w:t>
      </w:r>
      <w:r w:rsidR="00E64CA0" w:rsidRPr="00DD3E98">
        <w:rPr>
          <w:rFonts w:asciiTheme="majorHAnsi" w:hAnsiTheme="majorHAnsi"/>
          <w:sz w:val="22"/>
          <w:szCs w:val="22"/>
        </w:rPr>
        <w:t xml:space="preserve">…). </w:t>
      </w:r>
      <w:r w:rsidR="00B34B43" w:rsidRPr="00DD3E98">
        <w:rPr>
          <w:rFonts w:asciiTheme="majorHAnsi" w:hAnsiTheme="majorHAnsi"/>
          <w:sz w:val="22"/>
          <w:szCs w:val="22"/>
        </w:rPr>
        <w:t>Tout en fournissant l’accès aux lieux en 3D, c</w:t>
      </w:r>
      <w:r w:rsidR="00650E9C" w:rsidRPr="00DD3E98">
        <w:rPr>
          <w:rFonts w:asciiTheme="majorHAnsi" w:hAnsiTheme="majorHAnsi"/>
          <w:sz w:val="22"/>
          <w:szCs w:val="22"/>
        </w:rPr>
        <w:t>es infrastructures et services peuvent contraindre le développement urbain</w:t>
      </w:r>
      <w:r w:rsidR="00615ED6" w:rsidRPr="00DD3E98">
        <w:rPr>
          <w:rFonts w:asciiTheme="majorHAnsi" w:hAnsiTheme="majorHAnsi"/>
          <w:sz w:val="22"/>
          <w:szCs w:val="22"/>
        </w:rPr>
        <w:t xml:space="preserve"> vertical</w:t>
      </w:r>
      <w:r w:rsidR="00650E9C" w:rsidRPr="00DD3E98">
        <w:rPr>
          <w:rFonts w:asciiTheme="majorHAnsi" w:hAnsiTheme="majorHAnsi"/>
          <w:sz w:val="22"/>
          <w:szCs w:val="22"/>
        </w:rPr>
        <w:t xml:space="preserve"> (couloirs aériens…)</w:t>
      </w:r>
      <w:r w:rsidR="00B34B43" w:rsidRPr="00DD3E98">
        <w:rPr>
          <w:rFonts w:asciiTheme="majorHAnsi" w:hAnsiTheme="majorHAnsi"/>
          <w:sz w:val="22"/>
          <w:szCs w:val="22"/>
        </w:rPr>
        <w:t>, dessiner d</w:t>
      </w:r>
      <w:r w:rsidRPr="00DD3E98">
        <w:rPr>
          <w:rFonts w:asciiTheme="majorHAnsi" w:hAnsiTheme="majorHAnsi"/>
          <w:sz w:val="22"/>
          <w:szCs w:val="22"/>
        </w:rPr>
        <w:t>e nouveaux espaces de flux et</w:t>
      </w:r>
      <w:r w:rsidR="00B34B43" w:rsidRPr="00DD3E98">
        <w:rPr>
          <w:rFonts w:asciiTheme="majorHAnsi" w:hAnsiTheme="majorHAnsi"/>
          <w:sz w:val="22"/>
          <w:szCs w:val="22"/>
        </w:rPr>
        <w:t xml:space="preserve"> participer à redéfinir les mobilités et plus largement les échanges entre les individus</w:t>
      </w:r>
      <w:r w:rsidR="00650E9C" w:rsidRPr="00DD3E98">
        <w:rPr>
          <w:rFonts w:asciiTheme="majorHAnsi" w:hAnsiTheme="majorHAnsi"/>
          <w:sz w:val="22"/>
          <w:szCs w:val="22"/>
        </w:rPr>
        <w:t xml:space="preserve">. </w:t>
      </w:r>
      <w:r w:rsidR="00B34B43" w:rsidRPr="00DD3E98">
        <w:rPr>
          <w:rFonts w:asciiTheme="majorHAnsi" w:hAnsiTheme="majorHAnsi"/>
          <w:sz w:val="22"/>
          <w:szCs w:val="22"/>
        </w:rPr>
        <w:t>Dans un second temps, l</w:t>
      </w:r>
      <w:r w:rsidR="00650E9C" w:rsidRPr="00DD3E98">
        <w:rPr>
          <w:rFonts w:asciiTheme="majorHAnsi" w:hAnsiTheme="majorHAnsi"/>
          <w:sz w:val="22"/>
          <w:szCs w:val="22"/>
        </w:rPr>
        <w:t>es solutions développé</w:t>
      </w:r>
      <w:r w:rsidR="00EF4D66" w:rsidRPr="00DD3E98">
        <w:rPr>
          <w:rFonts w:asciiTheme="majorHAnsi" w:hAnsiTheme="majorHAnsi"/>
          <w:sz w:val="22"/>
          <w:szCs w:val="22"/>
        </w:rPr>
        <w:t>e</w:t>
      </w:r>
      <w:r w:rsidR="00650E9C" w:rsidRPr="00DD3E98">
        <w:rPr>
          <w:rFonts w:asciiTheme="majorHAnsi" w:hAnsiTheme="majorHAnsi"/>
          <w:sz w:val="22"/>
          <w:szCs w:val="22"/>
        </w:rPr>
        <w:t xml:space="preserve">s dans une perspective de compacité urbaine pour </w:t>
      </w:r>
      <w:r w:rsidR="004D7BA2" w:rsidRPr="00DD3E98">
        <w:rPr>
          <w:rFonts w:asciiTheme="majorHAnsi" w:hAnsiTheme="majorHAnsi"/>
          <w:sz w:val="22"/>
          <w:szCs w:val="22"/>
        </w:rPr>
        <w:t>minimis</w:t>
      </w:r>
      <w:r w:rsidR="00EF4D66" w:rsidRPr="00DD3E98">
        <w:rPr>
          <w:rFonts w:asciiTheme="majorHAnsi" w:hAnsiTheme="majorHAnsi"/>
          <w:sz w:val="22"/>
          <w:szCs w:val="22"/>
        </w:rPr>
        <w:t>er les déplacements horizontaux</w:t>
      </w:r>
      <w:r w:rsidR="004D7BA2" w:rsidRPr="00DD3E98">
        <w:rPr>
          <w:rFonts w:asciiTheme="majorHAnsi" w:hAnsiTheme="majorHAnsi"/>
          <w:sz w:val="22"/>
          <w:szCs w:val="22"/>
        </w:rPr>
        <w:t xml:space="preserve"> </w:t>
      </w:r>
      <w:r w:rsidR="00650E9C" w:rsidRPr="00DD3E98">
        <w:rPr>
          <w:rFonts w:asciiTheme="majorHAnsi" w:hAnsiTheme="majorHAnsi"/>
          <w:sz w:val="22"/>
          <w:szCs w:val="22"/>
        </w:rPr>
        <w:t>doivent être réinterrogées</w:t>
      </w:r>
      <w:r w:rsidR="004D7BA2" w:rsidRPr="00DD3E98">
        <w:rPr>
          <w:rFonts w:asciiTheme="majorHAnsi" w:hAnsiTheme="majorHAnsi"/>
          <w:sz w:val="22"/>
          <w:szCs w:val="22"/>
        </w:rPr>
        <w:t xml:space="preserve"> </w:t>
      </w:r>
      <w:r w:rsidR="00650E9C" w:rsidRPr="00DD3E98">
        <w:rPr>
          <w:rFonts w:asciiTheme="majorHAnsi" w:hAnsiTheme="majorHAnsi"/>
          <w:sz w:val="22"/>
          <w:szCs w:val="22"/>
        </w:rPr>
        <w:t>dans leur</w:t>
      </w:r>
      <w:r w:rsidR="004D7BA2" w:rsidRPr="00DD3E98">
        <w:rPr>
          <w:rFonts w:asciiTheme="majorHAnsi" w:hAnsiTheme="majorHAnsi"/>
          <w:sz w:val="22"/>
          <w:szCs w:val="22"/>
        </w:rPr>
        <w:t xml:space="preserve"> traduction verticale. </w:t>
      </w:r>
      <w:r w:rsidR="008C6C53" w:rsidRPr="00DD3E98">
        <w:rPr>
          <w:rFonts w:asciiTheme="majorHAnsi" w:hAnsiTheme="majorHAnsi"/>
          <w:sz w:val="22"/>
          <w:szCs w:val="22"/>
        </w:rPr>
        <w:t>Les collectivités font souvent le choix de la densification sélective en fonction de l’offre de transport, et à ce titre, accepte</w:t>
      </w:r>
      <w:r w:rsidRPr="00DD3E98">
        <w:rPr>
          <w:rFonts w:asciiTheme="majorHAnsi" w:hAnsiTheme="majorHAnsi"/>
          <w:sz w:val="22"/>
          <w:szCs w:val="22"/>
        </w:rPr>
        <w:t>nt</w:t>
      </w:r>
      <w:r w:rsidR="008C6C53" w:rsidRPr="00DD3E98">
        <w:rPr>
          <w:rFonts w:asciiTheme="majorHAnsi" w:hAnsiTheme="majorHAnsi"/>
          <w:sz w:val="22"/>
          <w:szCs w:val="22"/>
        </w:rPr>
        <w:t xml:space="preserve"> la construction de tours. </w:t>
      </w:r>
      <w:r w:rsidR="00B34B43" w:rsidRPr="00DD3E98">
        <w:rPr>
          <w:rFonts w:asciiTheme="majorHAnsi" w:hAnsiTheme="majorHAnsi"/>
          <w:sz w:val="22"/>
          <w:szCs w:val="22"/>
        </w:rPr>
        <w:t>L</w:t>
      </w:r>
      <w:r w:rsidR="00F26D64" w:rsidRPr="00DD3E98">
        <w:rPr>
          <w:rFonts w:asciiTheme="majorHAnsi" w:hAnsiTheme="majorHAnsi"/>
          <w:sz w:val="22"/>
          <w:szCs w:val="22"/>
        </w:rPr>
        <w:t>a notion d’</w:t>
      </w:r>
      <w:r w:rsidR="004D7BA2" w:rsidRPr="00DD3E98">
        <w:rPr>
          <w:rFonts w:asciiTheme="majorHAnsi" w:hAnsiTheme="majorHAnsi"/>
          <w:sz w:val="22"/>
          <w:szCs w:val="22"/>
        </w:rPr>
        <w:t>accessibilité</w:t>
      </w:r>
      <w:r w:rsidR="00F26D64" w:rsidRPr="00DD3E98">
        <w:rPr>
          <w:rFonts w:asciiTheme="majorHAnsi" w:hAnsiTheme="majorHAnsi"/>
          <w:sz w:val="22"/>
          <w:szCs w:val="22"/>
        </w:rPr>
        <w:t xml:space="preserve">, mobilisée pour traduire la rugosité de l’espace </w:t>
      </w:r>
      <w:r w:rsidR="00B34B43" w:rsidRPr="00DD3E98">
        <w:rPr>
          <w:rFonts w:asciiTheme="majorHAnsi" w:hAnsiTheme="majorHAnsi"/>
          <w:sz w:val="22"/>
          <w:szCs w:val="22"/>
        </w:rPr>
        <w:t>pourrait alors</w:t>
      </w:r>
      <w:r w:rsidR="004D7BA2" w:rsidRPr="00DD3E98">
        <w:rPr>
          <w:rFonts w:asciiTheme="majorHAnsi" w:hAnsiTheme="majorHAnsi"/>
          <w:sz w:val="22"/>
          <w:szCs w:val="22"/>
        </w:rPr>
        <w:t xml:space="preserve"> s’enric</w:t>
      </w:r>
      <w:r w:rsidR="00B34B43" w:rsidRPr="00DD3E98">
        <w:rPr>
          <w:rFonts w:asciiTheme="majorHAnsi" w:hAnsiTheme="majorHAnsi"/>
          <w:sz w:val="22"/>
          <w:szCs w:val="22"/>
        </w:rPr>
        <w:t>hir d’une perspective verticale.</w:t>
      </w:r>
      <w:r w:rsidR="00650E9C" w:rsidRPr="00DD3E98">
        <w:rPr>
          <w:rFonts w:asciiTheme="majorHAnsi" w:hAnsiTheme="majorHAnsi"/>
          <w:sz w:val="22"/>
          <w:szCs w:val="22"/>
        </w:rPr>
        <w:t xml:space="preserve"> </w:t>
      </w:r>
      <w:r w:rsidR="00F26D64" w:rsidRPr="00DD3E98">
        <w:rPr>
          <w:rFonts w:asciiTheme="majorHAnsi" w:hAnsiTheme="majorHAnsi"/>
          <w:sz w:val="22"/>
          <w:szCs w:val="22"/>
        </w:rPr>
        <w:t>Les rugosités, et à l’inverse, les connexions, sont à penser en articulant les espaces et modes de transport dans les trois dimensions de la ville verticale.</w:t>
      </w:r>
    </w:p>
    <w:p w14:paraId="1D4A928E" w14:textId="77777777" w:rsidR="00E64CA0" w:rsidRPr="00DD3E98" w:rsidRDefault="00E64CA0" w:rsidP="00AA1BB2">
      <w:pPr>
        <w:jc w:val="both"/>
        <w:rPr>
          <w:rFonts w:asciiTheme="majorHAnsi" w:hAnsiTheme="majorHAnsi"/>
          <w:sz w:val="22"/>
          <w:szCs w:val="22"/>
        </w:rPr>
      </w:pPr>
    </w:p>
    <w:p w14:paraId="5820EFD1" w14:textId="77A53808" w:rsidR="00CA1931" w:rsidRPr="00DD3E98" w:rsidRDefault="00AA1BB2" w:rsidP="00F26D64">
      <w:pPr>
        <w:jc w:val="both"/>
        <w:rPr>
          <w:rFonts w:asciiTheme="majorHAnsi" w:hAnsiTheme="majorHAnsi"/>
          <w:b/>
          <w:sz w:val="22"/>
          <w:szCs w:val="22"/>
        </w:rPr>
      </w:pPr>
      <w:r w:rsidRPr="00DD3E98">
        <w:rPr>
          <w:rFonts w:asciiTheme="majorHAnsi" w:hAnsiTheme="majorHAnsi"/>
          <w:b/>
          <w:sz w:val="22"/>
          <w:szCs w:val="22"/>
        </w:rPr>
        <w:t xml:space="preserve">G. </w:t>
      </w:r>
      <w:r w:rsidR="00F86ED8" w:rsidRPr="00DD3E98">
        <w:rPr>
          <w:rFonts w:asciiTheme="majorHAnsi" w:hAnsiTheme="majorHAnsi"/>
          <w:b/>
          <w:sz w:val="22"/>
          <w:szCs w:val="22"/>
        </w:rPr>
        <w:t xml:space="preserve">La verticalisation contestée : </w:t>
      </w:r>
      <w:r w:rsidR="00EF4D66" w:rsidRPr="00DD3E98">
        <w:rPr>
          <w:rFonts w:asciiTheme="majorHAnsi" w:hAnsiTheme="majorHAnsi"/>
          <w:b/>
          <w:sz w:val="22"/>
          <w:szCs w:val="22"/>
        </w:rPr>
        <w:t>p</w:t>
      </w:r>
      <w:r w:rsidR="00E64CA0" w:rsidRPr="00DD3E98">
        <w:rPr>
          <w:rFonts w:asciiTheme="majorHAnsi" w:hAnsiTheme="majorHAnsi"/>
          <w:b/>
          <w:sz w:val="22"/>
          <w:szCs w:val="22"/>
        </w:rPr>
        <w:t>aysage</w:t>
      </w:r>
      <w:r w:rsidR="00B52BB5" w:rsidRPr="00DD3E98">
        <w:rPr>
          <w:rFonts w:asciiTheme="majorHAnsi" w:hAnsiTheme="majorHAnsi"/>
          <w:b/>
          <w:sz w:val="22"/>
          <w:szCs w:val="22"/>
        </w:rPr>
        <w:t>, mémoire et</w:t>
      </w:r>
      <w:r w:rsidR="00E64CA0" w:rsidRPr="00DD3E98">
        <w:rPr>
          <w:rFonts w:asciiTheme="majorHAnsi" w:hAnsiTheme="majorHAnsi"/>
          <w:b/>
          <w:sz w:val="22"/>
          <w:szCs w:val="22"/>
        </w:rPr>
        <w:t xml:space="preserve"> </w:t>
      </w:r>
      <w:r w:rsidR="00125152" w:rsidRPr="00DD3E98">
        <w:rPr>
          <w:rFonts w:asciiTheme="majorHAnsi" w:hAnsiTheme="majorHAnsi"/>
          <w:b/>
          <w:sz w:val="22"/>
          <w:szCs w:val="22"/>
        </w:rPr>
        <w:t>médiations</w:t>
      </w:r>
      <w:r w:rsidR="00E64CA0" w:rsidRPr="00DD3E98">
        <w:rPr>
          <w:rFonts w:asciiTheme="majorHAnsi" w:hAnsiTheme="majorHAnsi"/>
          <w:b/>
          <w:sz w:val="22"/>
          <w:szCs w:val="22"/>
        </w:rPr>
        <w:t xml:space="preserve"> </w:t>
      </w:r>
      <w:r w:rsidR="006E633F" w:rsidRPr="00DD3E98">
        <w:rPr>
          <w:rFonts w:asciiTheme="majorHAnsi" w:hAnsiTheme="majorHAnsi"/>
          <w:b/>
          <w:sz w:val="22"/>
          <w:szCs w:val="22"/>
        </w:rPr>
        <w:t xml:space="preserve">(dont table ronde et </w:t>
      </w:r>
      <w:r w:rsidR="006E633F" w:rsidRPr="00DD3E98">
        <w:rPr>
          <w:rFonts w:asciiTheme="majorHAnsi" w:hAnsiTheme="majorHAnsi"/>
          <w:b/>
          <w:i/>
          <w:sz w:val="22"/>
          <w:szCs w:val="22"/>
        </w:rPr>
        <w:t>panel sessions</w:t>
      </w:r>
      <w:r w:rsidR="006E633F" w:rsidRPr="00DD3E98">
        <w:rPr>
          <w:rFonts w:asciiTheme="majorHAnsi" w:hAnsiTheme="majorHAnsi"/>
          <w:b/>
          <w:sz w:val="22"/>
          <w:szCs w:val="22"/>
        </w:rPr>
        <w:t>)</w:t>
      </w:r>
    </w:p>
    <w:p w14:paraId="23030E91" w14:textId="780B422D" w:rsidR="00E64CA0" w:rsidRPr="00DD3E98" w:rsidRDefault="004D7BA2" w:rsidP="00AA1BB2">
      <w:pPr>
        <w:jc w:val="both"/>
        <w:rPr>
          <w:rFonts w:asciiTheme="majorHAnsi" w:hAnsiTheme="majorHAnsi"/>
          <w:sz w:val="22"/>
          <w:szCs w:val="22"/>
        </w:rPr>
      </w:pPr>
      <w:r w:rsidRPr="00DD3E98">
        <w:rPr>
          <w:rFonts w:asciiTheme="majorHAnsi" w:hAnsiTheme="majorHAnsi"/>
          <w:sz w:val="22"/>
          <w:szCs w:val="22"/>
        </w:rPr>
        <w:t>L’entrée par le paysage, au sens de médiation entre la matérialité de la ville et des individus qui la pratiquent, permet d’envisager la multiplicité des rôles joués par les formes urbaines, ressources identitaires, mémorielles, mais aussi économiques. Le retour des tours dans les villes européennes suscite de nombreux débats,</w:t>
      </w:r>
      <w:r w:rsidR="00125152" w:rsidRPr="00DD3E98">
        <w:rPr>
          <w:rFonts w:asciiTheme="majorHAnsi" w:hAnsiTheme="majorHAnsi"/>
          <w:sz w:val="22"/>
          <w:szCs w:val="22"/>
        </w:rPr>
        <w:t xml:space="preserve"> mobilisant différents acteurs aux représentations et intérêts parfois divergents</w:t>
      </w:r>
      <w:r w:rsidRPr="00DD3E98">
        <w:rPr>
          <w:rFonts w:asciiTheme="majorHAnsi" w:hAnsiTheme="majorHAnsi"/>
          <w:sz w:val="22"/>
          <w:szCs w:val="22"/>
        </w:rPr>
        <w:t xml:space="preserve">. </w:t>
      </w:r>
      <w:r w:rsidR="00E64CA0" w:rsidRPr="00DD3E98">
        <w:rPr>
          <w:rFonts w:asciiTheme="majorHAnsi" w:hAnsiTheme="majorHAnsi"/>
          <w:sz w:val="22"/>
          <w:szCs w:val="22"/>
        </w:rPr>
        <w:t>Comment</w:t>
      </w:r>
      <w:r w:rsidR="00650E9C" w:rsidRPr="00DD3E98">
        <w:rPr>
          <w:rFonts w:asciiTheme="majorHAnsi" w:hAnsiTheme="majorHAnsi"/>
          <w:sz w:val="22"/>
          <w:szCs w:val="22"/>
        </w:rPr>
        <w:t xml:space="preserve"> alors</w:t>
      </w:r>
      <w:r w:rsidR="00E64CA0" w:rsidRPr="00DD3E98">
        <w:rPr>
          <w:rFonts w:asciiTheme="majorHAnsi" w:hAnsiTheme="majorHAnsi"/>
          <w:sz w:val="22"/>
          <w:szCs w:val="22"/>
        </w:rPr>
        <w:t xml:space="preserve"> prendre en charge les conflits suscités par la </w:t>
      </w:r>
      <w:r w:rsidR="00112BB4" w:rsidRPr="00DD3E98">
        <w:rPr>
          <w:rFonts w:asciiTheme="majorHAnsi" w:hAnsiTheme="majorHAnsi"/>
          <w:sz w:val="22"/>
          <w:szCs w:val="22"/>
        </w:rPr>
        <w:t xml:space="preserve">modification du paysage urbain </w:t>
      </w:r>
      <w:r w:rsidR="00E64CA0" w:rsidRPr="00DD3E98">
        <w:rPr>
          <w:rFonts w:asciiTheme="majorHAnsi" w:hAnsiTheme="majorHAnsi"/>
          <w:sz w:val="22"/>
          <w:szCs w:val="22"/>
        </w:rPr>
        <w:t xml:space="preserve">? </w:t>
      </w:r>
      <w:r w:rsidR="00112BB4" w:rsidRPr="00DD3E98">
        <w:rPr>
          <w:rFonts w:asciiTheme="majorHAnsi" w:hAnsiTheme="majorHAnsi"/>
          <w:sz w:val="22"/>
          <w:szCs w:val="22"/>
        </w:rPr>
        <w:t xml:space="preserve">La production de paysages </w:t>
      </w:r>
      <w:proofErr w:type="spellStart"/>
      <w:r w:rsidR="00112BB4" w:rsidRPr="00DD3E98">
        <w:rPr>
          <w:rFonts w:asciiTheme="majorHAnsi" w:hAnsiTheme="majorHAnsi"/>
          <w:sz w:val="22"/>
          <w:szCs w:val="22"/>
        </w:rPr>
        <w:t>skyline</w:t>
      </w:r>
      <w:proofErr w:type="spellEnd"/>
      <w:r w:rsidR="00112BB4" w:rsidRPr="00DD3E98">
        <w:rPr>
          <w:rFonts w:asciiTheme="majorHAnsi" w:hAnsiTheme="majorHAnsi"/>
          <w:sz w:val="22"/>
          <w:szCs w:val="22"/>
        </w:rPr>
        <w:t xml:space="preserve">, représentation de la ville récemment revalorisée par l’aménagement et la création de points de vue en hauteur (Paris, Londres, Lyon…), révèle aussi de profondes inégalités d’accès donné aux individus. </w:t>
      </w:r>
      <w:r w:rsidRPr="00DD3E98">
        <w:rPr>
          <w:rFonts w:asciiTheme="majorHAnsi" w:hAnsiTheme="majorHAnsi"/>
          <w:sz w:val="22"/>
          <w:szCs w:val="22"/>
        </w:rPr>
        <w:t xml:space="preserve">Ce thème </w:t>
      </w:r>
      <w:r w:rsidR="00E64CA0" w:rsidRPr="00DD3E98">
        <w:rPr>
          <w:rFonts w:asciiTheme="majorHAnsi" w:hAnsiTheme="majorHAnsi"/>
          <w:sz w:val="22"/>
          <w:szCs w:val="22"/>
        </w:rPr>
        <w:t xml:space="preserve">traite </w:t>
      </w:r>
      <w:r w:rsidR="00112BB4" w:rsidRPr="00DD3E98">
        <w:rPr>
          <w:rFonts w:asciiTheme="majorHAnsi" w:hAnsiTheme="majorHAnsi"/>
          <w:sz w:val="22"/>
          <w:szCs w:val="22"/>
        </w:rPr>
        <w:t>enfin d</w:t>
      </w:r>
      <w:r w:rsidR="00E64CA0" w:rsidRPr="00DD3E98">
        <w:rPr>
          <w:rFonts w:asciiTheme="majorHAnsi" w:hAnsiTheme="majorHAnsi"/>
          <w:sz w:val="22"/>
          <w:szCs w:val="22"/>
        </w:rPr>
        <w:t xml:space="preserve">es </w:t>
      </w:r>
      <w:r w:rsidR="00EF4D66" w:rsidRPr="00DD3E98">
        <w:rPr>
          <w:rFonts w:asciiTheme="majorHAnsi" w:hAnsiTheme="majorHAnsi"/>
          <w:sz w:val="22"/>
          <w:szCs w:val="22"/>
        </w:rPr>
        <w:t>outils de règlementation</w:t>
      </w:r>
      <w:r w:rsidR="00E64CA0" w:rsidRPr="00DD3E98">
        <w:rPr>
          <w:rFonts w:asciiTheme="majorHAnsi" w:hAnsiTheme="majorHAnsi"/>
          <w:sz w:val="22"/>
          <w:szCs w:val="22"/>
        </w:rPr>
        <w:t xml:space="preserve">, mais aussi des acteurs (publics et privés, experts, politiques et « communs ») qui les produisent, les font circuler et les réceptionnent et donc des usages qui en sont faits. La confrontation des expériences </w:t>
      </w:r>
      <w:r w:rsidRPr="00DD3E98">
        <w:rPr>
          <w:rFonts w:asciiTheme="majorHAnsi" w:hAnsiTheme="majorHAnsi"/>
          <w:sz w:val="22"/>
          <w:szCs w:val="22"/>
        </w:rPr>
        <w:t>menées à travers le monde</w:t>
      </w:r>
      <w:r w:rsidR="00E64CA0" w:rsidRPr="00DD3E98">
        <w:rPr>
          <w:rFonts w:asciiTheme="majorHAnsi" w:hAnsiTheme="majorHAnsi"/>
          <w:sz w:val="22"/>
          <w:szCs w:val="22"/>
        </w:rPr>
        <w:t xml:space="preserve"> sur la fabrique </w:t>
      </w:r>
      <w:r w:rsidR="00112BB4" w:rsidRPr="00DD3E98">
        <w:rPr>
          <w:rFonts w:asciiTheme="majorHAnsi" w:hAnsiTheme="majorHAnsi"/>
          <w:sz w:val="22"/>
          <w:szCs w:val="22"/>
        </w:rPr>
        <w:t>du paysage de la ville</w:t>
      </w:r>
      <w:r w:rsidR="00E64CA0" w:rsidRPr="00DD3E98">
        <w:rPr>
          <w:rFonts w:asciiTheme="majorHAnsi" w:hAnsiTheme="majorHAnsi"/>
          <w:sz w:val="22"/>
          <w:szCs w:val="22"/>
        </w:rPr>
        <w:t xml:space="preserve"> verticale permettra de mettre en perspective le</w:t>
      </w:r>
      <w:r w:rsidR="0068075F" w:rsidRPr="00DD3E98">
        <w:rPr>
          <w:rFonts w:asciiTheme="majorHAnsi" w:hAnsiTheme="majorHAnsi"/>
          <w:sz w:val="22"/>
          <w:szCs w:val="22"/>
        </w:rPr>
        <w:t>s</w:t>
      </w:r>
      <w:r w:rsidR="00E64CA0" w:rsidRPr="00DD3E98">
        <w:rPr>
          <w:rFonts w:asciiTheme="majorHAnsi" w:hAnsiTheme="majorHAnsi"/>
          <w:sz w:val="22"/>
          <w:szCs w:val="22"/>
        </w:rPr>
        <w:t xml:space="preserve"> cas </w:t>
      </w:r>
      <w:r w:rsidR="0068075F" w:rsidRPr="00DD3E98">
        <w:rPr>
          <w:rFonts w:asciiTheme="majorHAnsi" w:hAnsiTheme="majorHAnsi"/>
          <w:sz w:val="22"/>
          <w:szCs w:val="22"/>
        </w:rPr>
        <w:t>pris dans leur individualité</w:t>
      </w:r>
      <w:r w:rsidR="00E64CA0" w:rsidRPr="00DD3E98">
        <w:rPr>
          <w:rFonts w:asciiTheme="majorHAnsi" w:hAnsiTheme="majorHAnsi"/>
          <w:sz w:val="22"/>
          <w:szCs w:val="22"/>
        </w:rPr>
        <w:t xml:space="preserve"> et d’identifier les circulations de modèles et pratiques. Il s’agit aussi d’interroger la gouvernance du volume urbain et en même temps sa prise en compt</w:t>
      </w:r>
      <w:r w:rsidR="00F707E3" w:rsidRPr="00DD3E98">
        <w:rPr>
          <w:rFonts w:asciiTheme="majorHAnsi" w:hAnsiTheme="majorHAnsi"/>
          <w:sz w:val="22"/>
          <w:szCs w:val="22"/>
        </w:rPr>
        <w:t>e dans l’urbanisme opérationnel</w:t>
      </w:r>
      <w:r w:rsidR="00E64CA0" w:rsidRPr="00DD3E98">
        <w:rPr>
          <w:rFonts w:asciiTheme="majorHAnsi" w:hAnsiTheme="majorHAnsi"/>
          <w:sz w:val="22"/>
          <w:szCs w:val="22"/>
        </w:rPr>
        <w:t>.</w:t>
      </w:r>
    </w:p>
    <w:p w14:paraId="730F0A17" w14:textId="77777777" w:rsidR="00E64CA0" w:rsidRPr="00DD3E98" w:rsidRDefault="00E64CA0" w:rsidP="00AA1BB2">
      <w:pPr>
        <w:jc w:val="both"/>
        <w:rPr>
          <w:rFonts w:asciiTheme="majorHAnsi" w:hAnsiTheme="majorHAnsi"/>
          <w:sz w:val="22"/>
          <w:szCs w:val="22"/>
        </w:rPr>
      </w:pPr>
    </w:p>
    <w:p w14:paraId="4D343FF9" w14:textId="5AEE588B" w:rsidR="00B34B43" w:rsidRPr="00DD3E98" w:rsidRDefault="005E7205" w:rsidP="00AA1BB2">
      <w:pPr>
        <w:jc w:val="both"/>
        <w:rPr>
          <w:rFonts w:asciiTheme="majorHAnsi" w:hAnsiTheme="majorHAnsi"/>
          <w:b/>
          <w:sz w:val="22"/>
          <w:szCs w:val="22"/>
        </w:rPr>
      </w:pPr>
      <w:r w:rsidRPr="00DD3E98">
        <w:rPr>
          <w:rFonts w:asciiTheme="majorHAnsi" w:hAnsiTheme="majorHAnsi"/>
          <w:b/>
          <w:sz w:val="22"/>
          <w:szCs w:val="22"/>
        </w:rPr>
        <w:t>H. Penser la ville</w:t>
      </w:r>
      <w:r w:rsidR="00B34B43" w:rsidRPr="00DD3E98">
        <w:rPr>
          <w:rFonts w:asciiTheme="majorHAnsi" w:hAnsiTheme="majorHAnsi"/>
          <w:b/>
          <w:sz w:val="22"/>
          <w:szCs w:val="22"/>
        </w:rPr>
        <w:t xml:space="preserve"> en 3D</w:t>
      </w:r>
      <w:r w:rsidR="00422CCF" w:rsidRPr="00DD3E98">
        <w:rPr>
          <w:rFonts w:asciiTheme="majorHAnsi" w:hAnsiTheme="majorHAnsi"/>
          <w:b/>
          <w:sz w:val="22"/>
          <w:szCs w:val="22"/>
        </w:rPr>
        <w:t>,</w:t>
      </w:r>
      <w:r w:rsidR="00B34B43" w:rsidRPr="00DD3E98">
        <w:rPr>
          <w:rFonts w:asciiTheme="majorHAnsi" w:hAnsiTheme="majorHAnsi"/>
          <w:b/>
          <w:sz w:val="22"/>
          <w:szCs w:val="22"/>
        </w:rPr>
        <w:t xml:space="preserve"> de façon pluridisciplinaire et avec les praticiens</w:t>
      </w:r>
    </w:p>
    <w:p w14:paraId="75112B39" w14:textId="40244ABC" w:rsidR="00B34B43" w:rsidRPr="00DD3E98" w:rsidRDefault="00E30AE5" w:rsidP="00AA1BB2">
      <w:pPr>
        <w:jc w:val="both"/>
        <w:rPr>
          <w:rFonts w:asciiTheme="majorHAnsi" w:hAnsiTheme="majorHAnsi"/>
          <w:sz w:val="22"/>
          <w:szCs w:val="22"/>
        </w:rPr>
      </w:pPr>
      <w:r w:rsidRPr="00DD3E98">
        <w:rPr>
          <w:rFonts w:asciiTheme="majorHAnsi" w:hAnsiTheme="majorHAnsi"/>
          <w:sz w:val="22"/>
          <w:szCs w:val="22"/>
        </w:rPr>
        <w:t xml:space="preserve">Dans cet axe, il s’agit d’abord d’interroger l’appareil théorique mobilisé ou mobilisable pour comprendre la ville verticale. </w:t>
      </w:r>
      <w:r w:rsidR="00B03602" w:rsidRPr="00DD3E98">
        <w:rPr>
          <w:rFonts w:asciiTheme="majorHAnsi" w:hAnsiTheme="majorHAnsi"/>
          <w:sz w:val="22"/>
          <w:szCs w:val="22"/>
        </w:rPr>
        <w:t xml:space="preserve">La ville a longtemps été pensée </w:t>
      </w:r>
      <w:r w:rsidRPr="00DD3E98">
        <w:rPr>
          <w:rFonts w:asciiTheme="majorHAnsi" w:hAnsiTheme="majorHAnsi"/>
          <w:sz w:val="22"/>
          <w:szCs w:val="22"/>
        </w:rPr>
        <w:t>comme milieu, espace géométrique et enchevêtrement de territoires da</w:t>
      </w:r>
      <w:r w:rsidR="00B03602" w:rsidRPr="00DD3E98">
        <w:rPr>
          <w:rFonts w:asciiTheme="majorHAnsi" w:hAnsiTheme="majorHAnsi"/>
          <w:sz w:val="22"/>
          <w:szCs w:val="22"/>
        </w:rPr>
        <w:t>ns une perspective horizontale. Nous souhaitons discuter ici de l’incidence de la verticalisation de l’urbanisation (le vertical, mais aussi l’émergence de nouvelles strates horizontales) sur les modèles des SHS qui formalisent et tentent d’expliquer les structures et dynamiques urbaines. Il s’agit aussi</w:t>
      </w:r>
      <w:r w:rsidRPr="00DD3E98">
        <w:rPr>
          <w:rFonts w:asciiTheme="majorHAnsi" w:hAnsiTheme="majorHAnsi"/>
          <w:sz w:val="22"/>
          <w:szCs w:val="22"/>
        </w:rPr>
        <w:t xml:space="preserve"> de penser l’articulation horizontal/vertical et de réfléchir aux outils de planification de la ville verticale, en identifiant les apories de l’urbanisme, ses adaptations et les paradigmes </w:t>
      </w:r>
      <w:r w:rsidR="005E7205" w:rsidRPr="00DD3E98">
        <w:rPr>
          <w:rFonts w:asciiTheme="majorHAnsi" w:hAnsiTheme="majorHAnsi"/>
          <w:sz w:val="22"/>
          <w:szCs w:val="22"/>
        </w:rPr>
        <w:t>qui sous-</w:t>
      </w:r>
      <w:r w:rsidR="00B03602" w:rsidRPr="00DD3E98">
        <w:rPr>
          <w:rFonts w:asciiTheme="majorHAnsi" w:hAnsiTheme="majorHAnsi"/>
          <w:sz w:val="22"/>
          <w:szCs w:val="22"/>
        </w:rPr>
        <w:t>tendent</w:t>
      </w:r>
      <w:r w:rsidRPr="00DD3E98">
        <w:rPr>
          <w:rFonts w:asciiTheme="majorHAnsi" w:hAnsiTheme="majorHAnsi"/>
          <w:sz w:val="22"/>
          <w:szCs w:val="22"/>
        </w:rPr>
        <w:t xml:space="preserve"> l’action publique </w:t>
      </w:r>
      <w:r w:rsidR="00B03602" w:rsidRPr="00DD3E98">
        <w:rPr>
          <w:rFonts w:asciiTheme="majorHAnsi" w:hAnsiTheme="majorHAnsi"/>
          <w:sz w:val="22"/>
          <w:szCs w:val="22"/>
        </w:rPr>
        <w:t>dans la ville verticale</w:t>
      </w:r>
      <w:r w:rsidRPr="00DD3E98">
        <w:rPr>
          <w:rFonts w:asciiTheme="majorHAnsi" w:hAnsiTheme="majorHAnsi"/>
          <w:sz w:val="22"/>
          <w:szCs w:val="22"/>
        </w:rPr>
        <w:t>.</w:t>
      </w:r>
    </w:p>
    <w:p w14:paraId="3EBD6733" w14:textId="77777777" w:rsidR="00422CCF" w:rsidRPr="00DD3E98" w:rsidRDefault="00422CCF" w:rsidP="00AA1BB2">
      <w:pPr>
        <w:jc w:val="both"/>
        <w:rPr>
          <w:rFonts w:asciiTheme="majorHAnsi" w:hAnsiTheme="majorHAnsi"/>
          <w:sz w:val="22"/>
          <w:szCs w:val="22"/>
        </w:rPr>
      </w:pPr>
    </w:p>
    <w:p w14:paraId="7BA0EABD" w14:textId="77777777" w:rsidR="00B34B43" w:rsidRPr="00DD3E98" w:rsidRDefault="00B34B43" w:rsidP="00AA1BB2">
      <w:pPr>
        <w:jc w:val="both"/>
        <w:rPr>
          <w:rFonts w:asciiTheme="majorHAnsi" w:hAnsiTheme="majorHAnsi"/>
          <w:sz w:val="22"/>
          <w:szCs w:val="22"/>
        </w:rPr>
      </w:pPr>
    </w:p>
    <w:p w14:paraId="07B60961" w14:textId="375D8AF0" w:rsidR="0047303A" w:rsidRPr="00DD3E98" w:rsidRDefault="00035626" w:rsidP="0047303A">
      <w:pPr>
        <w:jc w:val="both"/>
        <w:rPr>
          <w:rFonts w:asciiTheme="majorHAnsi" w:hAnsiTheme="majorHAnsi"/>
          <w:sz w:val="22"/>
          <w:szCs w:val="22"/>
        </w:rPr>
      </w:pPr>
      <w:r w:rsidRPr="00DD3E98">
        <w:rPr>
          <w:rFonts w:asciiTheme="majorHAnsi" w:hAnsiTheme="majorHAnsi"/>
          <w:b/>
          <w:sz w:val="22"/>
          <w:szCs w:val="22"/>
        </w:rPr>
        <w:t xml:space="preserve">3. </w:t>
      </w:r>
      <w:r w:rsidR="0047303A" w:rsidRPr="00DD3E98">
        <w:rPr>
          <w:rFonts w:asciiTheme="majorHAnsi" w:hAnsiTheme="majorHAnsi"/>
          <w:b/>
          <w:sz w:val="22"/>
          <w:szCs w:val="22"/>
        </w:rPr>
        <w:t>Comités scientifique et d’organisation</w:t>
      </w:r>
    </w:p>
    <w:p w14:paraId="6D9295CB" w14:textId="77777777" w:rsidR="0047303A" w:rsidRPr="00DD3E98" w:rsidRDefault="0047303A" w:rsidP="0047303A">
      <w:pPr>
        <w:jc w:val="both"/>
        <w:rPr>
          <w:rFonts w:asciiTheme="majorHAnsi" w:hAnsiTheme="majorHAnsi"/>
          <w:sz w:val="22"/>
          <w:szCs w:val="22"/>
        </w:rPr>
      </w:pPr>
    </w:p>
    <w:p w14:paraId="2B89787F" w14:textId="77777777" w:rsidR="0047303A" w:rsidRPr="00DD3E98" w:rsidRDefault="0047303A" w:rsidP="0047303A">
      <w:pPr>
        <w:jc w:val="both"/>
        <w:rPr>
          <w:rFonts w:asciiTheme="majorHAnsi" w:hAnsiTheme="majorHAnsi"/>
          <w:sz w:val="22"/>
          <w:szCs w:val="22"/>
          <w:u w:val="single"/>
        </w:rPr>
      </w:pPr>
      <w:r w:rsidRPr="00DD3E98">
        <w:rPr>
          <w:rFonts w:asciiTheme="majorHAnsi" w:hAnsiTheme="majorHAnsi"/>
          <w:sz w:val="22"/>
          <w:szCs w:val="22"/>
          <w:u w:val="single"/>
        </w:rPr>
        <w:t>Comité scientifique</w:t>
      </w:r>
    </w:p>
    <w:p w14:paraId="7C8A03B6" w14:textId="77777777" w:rsidR="005744E9" w:rsidRPr="00DD3E98" w:rsidRDefault="005744E9" w:rsidP="005744E9">
      <w:pPr>
        <w:jc w:val="both"/>
        <w:rPr>
          <w:rFonts w:asciiTheme="majorHAnsi" w:hAnsiTheme="majorHAnsi"/>
          <w:sz w:val="22"/>
          <w:szCs w:val="22"/>
        </w:rPr>
      </w:pPr>
      <w:r w:rsidRPr="00DD3E98">
        <w:rPr>
          <w:rFonts w:asciiTheme="majorHAnsi" w:hAnsiTheme="majorHAnsi"/>
          <w:sz w:val="22"/>
          <w:szCs w:val="22"/>
        </w:rPr>
        <w:t xml:space="preserve">Manuel Appert (Université Lyon 2), Marie </w:t>
      </w:r>
      <w:proofErr w:type="spellStart"/>
      <w:r w:rsidRPr="00DD3E98">
        <w:rPr>
          <w:rFonts w:asciiTheme="majorHAnsi" w:hAnsiTheme="majorHAnsi"/>
          <w:sz w:val="22"/>
          <w:szCs w:val="22"/>
        </w:rPr>
        <w:t>Augendre</w:t>
      </w:r>
      <w:proofErr w:type="spellEnd"/>
      <w:r w:rsidRPr="00DD3E98">
        <w:rPr>
          <w:rFonts w:asciiTheme="majorHAnsi" w:hAnsiTheme="majorHAnsi"/>
          <w:sz w:val="22"/>
          <w:szCs w:val="22"/>
        </w:rPr>
        <w:t xml:space="preserve"> (Université Lyon 2), </w:t>
      </w:r>
      <w:r>
        <w:rPr>
          <w:rFonts w:asciiTheme="majorHAnsi" w:hAnsiTheme="majorHAnsi"/>
          <w:sz w:val="22"/>
          <w:szCs w:val="22"/>
        </w:rPr>
        <w:t xml:space="preserve">Vincent </w:t>
      </w:r>
      <w:proofErr w:type="spellStart"/>
      <w:r>
        <w:rPr>
          <w:rFonts w:asciiTheme="majorHAnsi" w:hAnsiTheme="majorHAnsi"/>
          <w:sz w:val="22"/>
          <w:szCs w:val="22"/>
        </w:rPr>
        <w:t>Becue</w:t>
      </w:r>
      <w:proofErr w:type="spellEnd"/>
      <w:r>
        <w:rPr>
          <w:rFonts w:asciiTheme="majorHAnsi" w:hAnsiTheme="majorHAnsi"/>
          <w:sz w:val="22"/>
          <w:szCs w:val="22"/>
        </w:rPr>
        <w:t xml:space="preserve"> (Université de Mons-EIVP) </w:t>
      </w:r>
      <w:r w:rsidRPr="00DD3E98">
        <w:rPr>
          <w:rFonts w:asciiTheme="majorHAnsi" w:hAnsiTheme="majorHAnsi"/>
          <w:sz w:val="22"/>
          <w:szCs w:val="22"/>
        </w:rPr>
        <w:t xml:space="preserve">Lise </w:t>
      </w:r>
      <w:proofErr w:type="spellStart"/>
      <w:r w:rsidRPr="00DD3E98">
        <w:rPr>
          <w:rFonts w:asciiTheme="majorHAnsi" w:hAnsiTheme="majorHAnsi"/>
          <w:sz w:val="22"/>
          <w:szCs w:val="22"/>
        </w:rPr>
        <w:t>Bourdeau</w:t>
      </w:r>
      <w:proofErr w:type="spellEnd"/>
      <w:r w:rsidRPr="00DD3E98">
        <w:rPr>
          <w:rFonts w:asciiTheme="majorHAnsi" w:hAnsiTheme="majorHAnsi"/>
          <w:sz w:val="22"/>
          <w:szCs w:val="22"/>
        </w:rPr>
        <w:t xml:space="preserve">-Lepage (Université Lyon 3), </w:t>
      </w:r>
      <w:r>
        <w:rPr>
          <w:rFonts w:asciiTheme="majorHAnsi" w:hAnsiTheme="majorHAnsi"/>
          <w:sz w:val="22"/>
          <w:szCs w:val="22"/>
        </w:rPr>
        <w:t xml:space="preserve">François </w:t>
      </w:r>
      <w:proofErr w:type="spellStart"/>
      <w:r>
        <w:rPr>
          <w:rFonts w:asciiTheme="majorHAnsi" w:hAnsiTheme="majorHAnsi"/>
          <w:sz w:val="22"/>
          <w:szCs w:val="22"/>
        </w:rPr>
        <w:t>Brégnac</w:t>
      </w:r>
      <w:proofErr w:type="spellEnd"/>
      <w:r>
        <w:rPr>
          <w:rFonts w:asciiTheme="majorHAnsi" w:hAnsiTheme="majorHAnsi"/>
          <w:sz w:val="22"/>
          <w:szCs w:val="22"/>
        </w:rPr>
        <w:t xml:space="preserve"> (Agence d’urbanisme de Lyon), </w:t>
      </w:r>
      <w:proofErr w:type="spellStart"/>
      <w:r w:rsidRPr="00DD3E98">
        <w:rPr>
          <w:rFonts w:asciiTheme="majorHAnsi" w:hAnsiTheme="majorHAnsi"/>
          <w:sz w:val="22"/>
          <w:szCs w:val="22"/>
        </w:rPr>
        <w:t>Igal</w:t>
      </w:r>
      <w:proofErr w:type="spellEnd"/>
      <w:r w:rsidRPr="00DD3E98">
        <w:rPr>
          <w:rFonts w:asciiTheme="majorHAnsi" w:hAnsiTheme="majorHAnsi"/>
          <w:sz w:val="22"/>
          <w:szCs w:val="22"/>
        </w:rPr>
        <w:t xml:space="preserve"> </w:t>
      </w:r>
      <w:proofErr w:type="spellStart"/>
      <w:r w:rsidRPr="00DD3E98">
        <w:rPr>
          <w:rFonts w:asciiTheme="majorHAnsi" w:hAnsiTheme="majorHAnsi"/>
          <w:sz w:val="22"/>
          <w:szCs w:val="22"/>
        </w:rPr>
        <w:t>Charney</w:t>
      </w:r>
      <w:proofErr w:type="spellEnd"/>
      <w:r w:rsidRPr="00DD3E98">
        <w:rPr>
          <w:rFonts w:asciiTheme="majorHAnsi" w:hAnsiTheme="majorHAnsi"/>
          <w:sz w:val="22"/>
          <w:szCs w:val="22"/>
        </w:rPr>
        <w:t xml:space="preserve"> (</w:t>
      </w:r>
      <w:proofErr w:type="spellStart"/>
      <w:r w:rsidRPr="00DD3E98">
        <w:rPr>
          <w:rFonts w:asciiTheme="majorHAnsi" w:hAnsiTheme="majorHAnsi"/>
          <w:sz w:val="22"/>
          <w:szCs w:val="22"/>
        </w:rPr>
        <w:t>University</w:t>
      </w:r>
      <w:proofErr w:type="spellEnd"/>
      <w:r w:rsidRPr="00DD3E98">
        <w:rPr>
          <w:rFonts w:asciiTheme="majorHAnsi" w:hAnsiTheme="majorHAnsi"/>
          <w:sz w:val="22"/>
          <w:szCs w:val="22"/>
        </w:rPr>
        <w:t xml:space="preserve"> of </w:t>
      </w:r>
      <w:proofErr w:type="spellStart"/>
      <w:r w:rsidRPr="00DD3E98">
        <w:rPr>
          <w:rFonts w:asciiTheme="majorHAnsi" w:hAnsiTheme="majorHAnsi"/>
          <w:sz w:val="22"/>
          <w:szCs w:val="22"/>
        </w:rPr>
        <w:t>Haifa</w:t>
      </w:r>
      <w:proofErr w:type="spellEnd"/>
      <w:r w:rsidRPr="00DD3E98">
        <w:rPr>
          <w:rFonts w:asciiTheme="majorHAnsi" w:hAnsiTheme="majorHAnsi"/>
          <w:sz w:val="22"/>
          <w:szCs w:val="22"/>
        </w:rPr>
        <w:t xml:space="preserve">), Youssef </w:t>
      </w:r>
      <w:proofErr w:type="spellStart"/>
      <w:r w:rsidRPr="00DD3E98">
        <w:rPr>
          <w:rFonts w:asciiTheme="majorHAnsi" w:hAnsiTheme="majorHAnsi"/>
          <w:sz w:val="22"/>
          <w:szCs w:val="22"/>
        </w:rPr>
        <w:t>Diab</w:t>
      </w:r>
      <w:proofErr w:type="spellEnd"/>
      <w:r w:rsidRPr="00DD3E98">
        <w:rPr>
          <w:rFonts w:asciiTheme="majorHAnsi" w:hAnsiTheme="majorHAnsi"/>
          <w:sz w:val="22"/>
          <w:szCs w:val="22"/>
        </w:rPr>
        <w:t xml:space="preserve"> (EIVP</w:t>
      </w:r>
      <w:r>
        <w:rPr>
          <w:rFonts w:asciiTheme="majorHAnsi" w:hAnsiTheme="majorHAnsi"/>
          <w:sz w:val="22"/>
          <w:szCs w:val="22"/>
        </w:rPr>
        <w:t>/UPEM</w:t>
      </w:r>
      <w:r w:rsidRPr="00DD3E98">
        <w:rPr>
          <w:rFonts w:asciiTheme="majorHAnsi" w:hAnsiTheme="majorHAnsi"/>
          <w:sz w:val="22"/>
          <w:szCs w:val="22"/>
        </w:rPr>
        <w:t xml:space="preserve">), </w:t>
      </w:r>
      <w:proofErr w:type="spellStart"/>
      <w:r w:rsidRPr="00DD3E98">
        <w:rPr>
          <w:rFonts w:asciiTheme="majorHAnsi" w:hAnsiTheme="majorHAnsi"/>
          <w:sz w:val="22"/>
          <w:szCs w:val="22"/>
        </w:rPr>
        <w:t>Frederic</w:t>
      </w:r>
      <w:proofErr w:type="spellEnd"/>
      <w:r w:rsidRPr="00DD3E98">
        <w:rPr>
          <w:rFonts w:asciiTheme="majorHAnsi" w:hAnsiTheme="majorHAnsi"/>
          <w:sz w:val="22"/>
          <w:szCs w:val="22"/>
        </w:rPr>
        <w:t xml:space="preserve"> </w:t>
      </w:r>
      <w:proofErr w:type="spellStart"/>
      <w:r w:rsidRPr="00DD3E98">
        <w:rPr>
          <w:rFonts w:asciiTheme="majorHAnsi" w:hAnsiTheme="majorHAnsi"/>
          <w:sz w:val="22"/>
          <w:szCs w:val="22"/>
        </w:rPr>
        <w:t>Dobruszkes</w:t>
      </w:r>
      <w:proofErr w:type="spellEnd"/>
      <w:r w:rsidRPr="00DD3E98">
        <w:rPr>
          <w:rFonts w:asciiTheme="majorHAnsi" w:hAnsiTheme="majorHAnsi"/>
          <w:sz w:val="22"/>
          <w:szCs w:val="22"/>
        </w:rPr>
        <w:t xml:space="preserve"> (Université Libre de Bruxelles), Martine </w:t>
      </w:r>
      <w:proofErr w:type="spellStart"/>
      <w:r w:rsidRPr="00DD3E98">
        <w:rPr>
          <w:rFonts w:asciiTheme="majorHAnsi" w:hAnsiTheme="majorHAnsi"/>
          <w:sz w:val="22"/>
          <w:szCs w:val="22"/>
        </w:rPr>
        <w:t>Drozdz</w:t>
      </w:r>
      <w:proofErr w:type="spellEnd"/>
      <w:r w:rsidRPr="00DD3E98">
        <w:rPr>
          <w:rFonts w:asciiTheme="majorHAnsi" w:hAnsiTheme="majorHAnsi"/>
          <w:sz w:val="22"/>
          <w:szCs w:val="22"/>
        </w:rPr>
        <w:t xml:space="preserve"> (Université Paris 4), Isabelle Lefort (Université Lyon 2), Steve Graham (Newcastle </w:t>
      </w:r>
      <w:proofErr w:type="spellStart"/>
      <w:r w:rsidRPr="00DD3E98">
        <w:rPr>
          <w:rFonts w:asciiTheme="majorHAnsi" w:hAnsiTheme="majorHAnsi"/>
          <w:sz w:val="22"/>
          <w:szCs w:val="22"/>
        </w:rPr>
        <w:t>University</w:t>
      </w:r>
      <w:proofErr w:type="spellEnd"/>
      <w:r w:rsidRPr="00DD3E98">
        <w:rPr>
          <w:rFonts w:asciiTheme="majorHAnsi" w:hAnsiTheme="majorHAnsi"/>
          <w:sz w:val="22"/>
          <w:szCs w:val="22"/>
        </w:rPr>
        <w:t>), Andrew Harris (</w:t>
      </w:r>
      <w:proofErr w:type="spellStart"/>
      <w:r w:rsidRPr="00DD3E98">
        <w:rPr>
          <w:rFonts w:asciiTheme="majorHAnsi" w:hAnsiTheme="majorHAnsi"/>
          <w:sz w:val="22"/>
          <w:szCs w:val="22"/>
        </w:rPr>
        <w:t>University</w:t>
      </w:r>
      <w:proofErr w:type="spellEnd"/>
      <w:r w:rsidRPr="00DD3E98">
        <w:rPr>
          <w:rFonts w:asciiTheme="majorHAnsi" w:hAnsiTheme="majorHAnsi"/>
          <w:sz w:val="22"/>
          <w:szCs w:val="22"/>
        </w:rPr>
        <w:t xml:space="preserve"> </w:t>
      </w:r>
      <w:proofErr w:type="spellStart"/>
      <w:r w:rsidRPr="00DD3E98">
        <w:rPr>
          <w:rFonts w:asciiTheme="majorHAnsi" w:hAnsiTheme="majorHAnsi"/>
          <w:sz w:val="22"/>
          <w:szCs w:val="22"/>
        </w:rPr>
        <w:t>College</w:t>
      </w:r>
      <w:proofErr w:type="spellEnd"/>
      <w:r w:rsidRPr="00DD3E98">
        <w:rPr>
          <w:rFonts w:asciiTheme="majorHAnsi" w:hAnsiTheme="majorHAnsi"/>
          <w:sz w:val="22"/>
          <w:szCs w:val="22"/>
        </w:rPr>
        <w:t xml:space="preserve"> London), Maria </w:t>
      </w:r>
      <w:proofErr w:type="spellStart"/>
      <w:r w:rsidRPr="00DD3E98">
        <w:rPr>
          <w:rFonts w:asciiTheme="majorHAnsi" w:hAnsiTheme="majorHAnsi"/>
          <w:sz w:val="22"/>
          <w:szCs w:val="22"/>
        </w:rPr>
        <w:t>Kaika</w:t>
      </w:r>
      <w:proofErr w:type="spellEnd"/>
      <w:r w:rsidRPr="00DD3E98">
        <w:rPr>
          <w:rFonts w:asciiTheme="majorHAnsi" w:hAnsiTheme="majorHAnsi"/>
          <w:sz w:val="22"/>
          <w:szCs w:val="22"/>
        </w:rPr>
        <w:t xml:space="preserve"> (</w:t>
      </w:r>
      <w:proofErr w:type="spellStart"/>
      <w:r w:rsidRPr="00DD3E98">
        <w:rPr>
          <w:rFonts w:asciiTheme="majorHAnsi" w:hAnsiTheme="majorHAnsi"/>
          <w:sz w:val="22"/>
          <w:szCs w:val="22"/>
        </w:rPr>
        <w:t>University</w:t>
      </w:r>
      <w:proofErr w:type="spellEnd"/>
      <w:r w:rsidRPr="00DD3E98">
        <w:rPr>
          <w:rFonts w:asciiTheme="majorHAnsi" w:hAnsiTheme="majorHAnsi"/>
          <w:sz w:val="22"/>
          <w:szCs w:val="22"/>
        </w:rPr>
        <w:t xml:space="preserve"> of Manchester), Xavier Marsault (ENSAL Lyon), Laurent </w:t>
      </w:r>
      <w:proofErr w:type="spellStart"/>
      <w:r w:rsidRPr="00DD3E98">
        <w:rPr>
          <w:rFonts w:asciiTheme="majorHAnsi" w:hAnsiTheme="majorHAnsi"/>
          <w:sz w:val="22"/>
          <w:szCs w:val="22"/>
        </w:rPr>
        <w:t>Matthey</w:t>
      </w:r>
      <w:proofErr w:type="spellEnd"/>
      <w:r w:rsidRPr="00DD3E98">
        <w:rPr>
          <w:rFonts w:asciiTheme="majorHAnsi" w:hAnsiTheme="majorHAnsi"/>
          <w:sz w:val="22"/>
          <w:szCs w:val="22"/>
        </w:rPr>
        <w:t xml:space="preserve"> (Université de Genève), Guido </w:t>
      </w:r>
      <w:proofErr w:type="spellStart"/>
      <w:r w:rsidRPr="00DD3E98">
        <w:rPr>
          <w:rFonts w:asciiTheme="majorHAnsi" w:hAnsiTheme="majorHAnsi"/>
          <w:sz w:val="22"/>
          <w:szCs w:val="22"/>
        </w:rPr>
        <w:t>Montanari</w:t>
      </w:r>
      <w:proofErr w:type="spellEnd"/>
      <w:r w:rsidRPr="00DD3E98">
        <w:rPr>
          <w:rFonts w:asciiTheme="majorHAnsi" w:hAnsiTheme="majorHAnsi"/>
          <w:sz w:val="22"/>
          <w:szCs w:val="22"/>
        </w:rPr>
        <w:t xml:space="preserve"> (</w:t>
      </w:r>
      <w:proofErr w:type="spellStart"/>
      <w:r w:rsidRPr="00DD3E98">
        <w:rPr>
          <w:rFonts w:asciiTheme="majorHAnsi" w:hAnsiTheme="majorHAnsi"/>
          <w:sz w:val="22"/>
          <w:szCs w:val="22"/>
        </w:rPr>
        <w:t>Politecnico</w:t>
      </w:r>
      <w:proofErr w:type="spellEnd"/>
      <w:r w:rsidRPr="00DD3E98">
        <w:rPr>
          <w:rFonts w:asciiTheme="majorHAnsi" w:hAnsiTheme="majorHAnsi"/>
          <w:sz w:val="22"/>
          <w:szCs w:val="22"/>
        </w:rPr>
        <w:t xml:space="preserve"> di Torino), Christian </w:t>
      </w:r>
      <w:proofErr w:type="spellStart"/>
      <w:r w:rsidRPr="00DD3E98">
        <w:rPr>
          <w:rFonts w:asciiTheme="majorHAnsi" w:hAnsiTheme="majorHAnsi"/>
          <w:sz w:val="22"/>
          <w:szCs w:val="22"/>
        </w:rPr>
        <w:t>Montès</w:t>
      </w:r>
      <w:proofErr w:type="spellEnd"/>
      <w:r w:rsidRPr="00DD3E98">
        <w:rPr>
          <w:rFonts w:asciiTheme="majorHAnsi" w:hAnsiTheme="majorHAnsi"/>
          <w:sz w:val="22"/>
          <w:szCs w:val="22"/>
        </w:rPr>
        <w:t xml:space="preserve"> (Université Lyon 2), Steffen </w:t>
      </w:r>
      <w:proofErr w:type="spellStart"/>
      <w:r w:rsidRPr="00DD3E98">
        <w:rPr>
          <w:rFonts w:asciiTheme="majorHAnsi" w:hAnsiTheme="majorHAnsi"/>
          <w:sz w:val="22"/>
          <w:szCs w:val="22"/>
        </w:rPr>
        <w:t>Nijhuis</w:t>
      </w:r>
      <w:proofErr w:type="spellEnd"/>
      <w:r w:rsidRPr="00DD3E98">
        <w:rPr>
          <w:rFonts w:asciiTheme="majorHAnsi" w:hAnsiTheme="majorHAnsi"/>
          <w:sz w:val="22"/>
          <w:szCs w:val="22"/>
        </w:rPr>
        <w:t xml:space="preserve"> (Delft </w:t>
      </w:r>
      <w:proofErr w:type="spellStart"/>
      <w:r w:rsidRPr="00DD3E98">
        <w:rPr>
          <w:rFonts w:asciiTheme="majorHAnsi" w:hAnsiTheme="majorHAnsi"/>
          <w:sz w:val="22"/>
          <w:szCs w:val="22"/>
        </w:rPr>
        <w:t>University</w:t>
      </w:r>
      <w:proofErr w:type="spellEnd"/>
      <w:r w:rsidRPr="00DD3E98">
        <w:rPr>
          <w:rFonts w:asciiTheme="majorHAnsi" w:hAnsiTheme="majorHAnsi"/>
          <w:sz w:val="22"/>
          <w:szCs w:val="22"/>
        </w:rPr>
        <w:t xml:space="preserve"> of </w:t>
      </w:r>
      <w:proofErr w:type="spellStart"/>
      <w:r w:rsidRPr="00DD3E98">
        <w:rPr>
          <w:rFonts w:asciiTheme="majorHAnsi" w:hAnsiTheme="majorHAnsi"/>
          <w:sz w:val="22"/>
          <w:szCs w:val="22"/>
        </w:rPr>
        <w:t>Technology</w:t>
      </w:r>
      <w:proofErr w:type="spellEnd"/>
      <w:r w:rsidRPr="00DD3E98">
        <w:rPr>
          <w:rFonts w:asciiTheme="majorHAnsi" w:hAnsiTheme="majorHAnsi"/>
          <w:sz w:val="22"/>
          <w:szCs w:val="22"/>
        </w:rPr>
        <w:t xml:space="preserve">), </w:t>
      </w:r>
      <w:r>
        <w:rPr>
          <w:rFonts w:asciiTheme="majorHAnsi" w:hAnsiTheme="majorHAnsi"/>
          <w:sz w:val="22"/>
          <w:szCs w:val="22"/>
        </w:rPr>
        <w:t xml:space="preserve">Sylvain </w:t>
      </w:r>
      <w:proofErr w:type="spellStart"/>
      <w:r>
        <w:rPr>
          <w:rFonts w:asciiTheme="majorHAnsi" w:hAnsiTheme="majorHAnsi"/>
          <w:sz w:val="22"/>
          <w:szCs w:val="22"/>
        </w:rPr>
        <w:t>Petitet</w:t>
      </w:r>
      <w:proofErr w:type="spellEnd"/>
      <w:r>
        <w:rPr>
          <w:rFonts w:asciiTheme="majorHAnsi" w:hAnsiTheme="majorHAnsi"/>
          <w:sz w:val="22"/>
          <w:szCs w:val="22"/>
        </w:rPr>
        <w:t xml:space="preserve"> (</w:t>
      </w:r>
      <w:proofErr w:type="spellStart"/>
      <w:r>
        <w:rPr>
          <w:rFonts w:asciiTheme="majorHAnsi" w:hAnsiTheme="majorHAnsi"/>
          <w:sz w:val="22"/>
          <w:szCs w:val="22"/>
        </w:rPr>
        <w:t>Egis</w:t>
      </w:r>
      <w:proofErr w:type="spellEnd"/>
      <w:r>
        <w:rPr>
          <w:rFonts w:asciiTheme="majorHAnsi" w:hAnsiTheme="majorHAnsi"/>
          <w:sz w:val="22"/>
          <w:szCs w:val="22"/>
        </w:rPr>
        <w:t xml:space="preserve"> France), </w:t>
      </w:r>
      <w:r w:rsidRPr="00DD3E98">
        <w:rPr>
          <w:rFonts w:asciiTheme="majorHAnsi" w:hAnsiTheme="majorHAnsi"/>
          <w:sz w:val="22"/>
          <w:szCs w:val="22"/>
        </w:rPr>
        <w:t>Nathalie Roseau (</w:t>
      </w:r>
      <w:r w:rsidRPr="00DD3E98">
        <w:rPr>
          <w:rFonts w:asciiTheme="majorHAnsi" w:hAnsiTheme="majorHAnsi" w:cs="Lucida Grande"/>
          <w:sz w:val="22"/>
          <w:szCs w:val="22"/>
        </w:rPr>
        <w:t xml:space="preserve">École des Ponts </w:t>
      </w:r>
      <w:proofErr w:type="spellStart"/>
      <w:r w:rsidRPr="00DD3E98">
        <w:rPr>
          <w:rFonts w:asciiTheme="majorHAnsi" w:hAnsiTheme="majorHAnsi" w:cs="Lucida Grande"/>
          <w:sz w:val="22"/>
          <w:szCs w:val="22"/>
        </w:rPr>
        <w:t>ParisTech</w:t>
      </w:r>
      <w:proofErr w:type="spellEnd"/>
      <w:r w:rsidRPr="00DD3E98">
        <w:rPr>
          <w:rFonts w:asciiTheme="majorHAnsi" w:hAnsiTheme="majorHAnsi"/>
          <w:sz w:val="22"/>
          <w:szCs w:val="22"/>
        </w:rPr>
        <w:t xml:space="preserve">), </w:t>
      </w:r>
      <w:proofErr w:type="spellStart"/>
      <w:r w:rsidRPr="00DD3E98">
        <w:rPr>
          <w:rFonts w:asciiTheme="majorHAnsi" w:hAnsiTheme="majorHAnsi"/>
          <w:sz w:val="22"/>
          <w:szCs w:val="22"/>
        </w:rPr>
        <w:t>Gilad</w:t>
      </w:r>
      <w:proofErr w:type="spellEnd"/>
      <w:r w:rsidRPr="00DD3E98">
        <w:rPr>
          <w:rFonts w:asciiTheme="majorHAnsi" w:hAnsiTheme="majorHAnsi"/>
          <w:sz w:val="22"/>
          <w:szCs w:val="22"/>
        </w:rPr>
        <w:t xml:space="preserve"> </w:t>
      </w:r>
      <w:proofErr w:type="spellStart"/>
      <w:r w:rsidRPr="00DD3E98">
        <w:rPr>
          <w:rFonts w:asciiTheme="majorHAnsi" w:hAnsiTheme="majorHAnsi"/>
          <w:sz w:val="22"/>
          <w:szCs w:val="22"/>
        </w:rPr>
        <w:t>Rosen</w:t>
      </w:r>
      <w:proofErr w:type="spellEnd"/>
      <w:r w:rsidRPr="00DD3E98">
        <w:rPr>
          <w:rFonts w:asciiTheme="majorHAnsi" w:hAnsiTheme="majorHAnsi"/>
          <w:sz w:val="22"/>
          <w:szCs w:val="22"/>
        </w:rPr>
        <w:t xml:space="preserve"> (</w:t>
      </w:r>
      <w:proofErr w:type="spellStart"/>
      <w:r w:rsidRPr="00DD3E98">
        <w:rPr>
          <w:rFonts w:asciiTheme="majorHAnsi" w:hAnsiTheme="majorHAnsi" w:cs="Helvetica"/>
          <w:sz w:val="22"/>
          <w:szCs w:val="22"/>
        </w:rPr>
        <w:t>Hebrew</w:t>
      </w:r>
      <w:proofErr w:type="spellEnd"/>
      <w:r w:rsidRPr="00DD3E98">
        <w:rPr>
          <w:rFonts w:asciiTheme="majorHAnsi" w:hAnsiTheme="majorHAnsi" w:cs="Helvetica"/>
          <w:sz w:val="22"/>
          <w:szCs w:val="22"/>
        </w:rPr>
        <w:t xml:space="preserve"> </w:t>
      </w:r>
      <w:proofErr w:type="spellStart"/>
      <w:r w:rsidRPr="00DD3E98">
        <w:rPr>
          <w:rFonts w:asciiTheme="majorHAnsi" w:hAnsiTheme="majorHAnsi" w:cs="Helvetica"/>
          <w:sz w:val="22"/>
          <w:szCs w:val="22"/>
        </w:rPr>
        <w:t>University</w:t>
      </w:r>
      <w:proofErr w:type="spellEnd"/>
      <w:r w:rsidRPr="00DD3E98">
        <w:rPr>
          <w:rFonts w:asciiTheme="majorHAnsi" w:hAnsiTheme="majorHAnsi" w:cs="Helvetica"/>
          <w:sz w:val="22"/>
          <w:szCs w:val="22"/>
        </w:rPr>
        <w:t xml:space="preserve"> of </w:t>
      </w:r>
      <w:proofErr w:type="spellStart"/>
      <w:r w:rsidRPr="00DD3E98">
        <w:rPr>
          <w:rFonts w:asciiTheme="majorHAnsi" w:hAnsiTheme="majorHAnsi" w:cs="Helvetica"/>
          <w:sz w:val="22"/>
          <w:szCs w:val="22"/>
        </w:rPr>
        <w:t>Jerusalem</w:t>
      </w:r>
      <w:proofErr w:type="spellEnd"/>
      <w:r w:rsidRPr="00DD3E98">
        <w:rPr>
          <w:rFonts w:asciiTheme="majorHAnsi" w:hAnsiTheme="majorHAnsi"/>
          <w:sz w:val="22"/>
          <w:szCs w:val="22"/>
        </w:rPr>
        <w:t xml:space="preserve">), </w:t>
      </w:r>
      <w:r w:rsidRPr="00754069">
        <w:rPr>
          <w:rFonts w:asciiTheme="majorHAnsi" w:hAnsiTheme="majorHAnsi"/>
          <w:sz w:val="22"/>
          <w:szCs w:val="22"/>
        </w:rPr>
        <w:t xml:space="preserve">Claire Rossignol (ARCADIS), Claire Saint-Pierre (EIVP), Franklin Van Der </w:t>
      </w:r>
      <w:proofErr w:type="spellStart"/>
      <w:r w:rsidRPr="00754069">
        <w:rPr>
          <w:rFonts w:asciiTheme="majorHAnsi" w:hAnsiTheme="majorHAnsi"/>
          <w:sz w:val="22"/>
          <w:szCs w:val="22"/>
        </w:rPr>
        <w:t>Hoeven</w:t>
      </w:r>
      <w:proofErr w:type="spellEnd"/>
      <w:r w:rsidRPr="00754069">
        <w:rPr>
          <w:rFonts w:asciiTheme="majorHAnsi" w:hAnsiTheme="majorHAnsi"/>
          <w:sz w:val="22"/>
          <w:szCs w:val="22"/>
        </w:rPr>
        <w:t xml:space="preserve"> (Delft </w:t>
      </w:r>
      <w:proofErr w:type="spellStart"/>
      <w:r w:rsidRPr="00754069">
        <w:rPr>
          <w:rFonts w:asciiTheme="majorHAnsi" w:hAnsiTheme="majorHAnsi"/>
          <w:sz w:val="22"/>
          <w:szCs w:val="22"/>
        </w:rPr>
        <w:t>University</w:t>
      </w:r>
      <w:proofErr w:type="spellEnd"/>
      <w:r w:rsidRPr="00754069">
        <w:rPr>
          <w:rFonts w:asciiTheme="majorHAnsi" w:hAnsiTheme="majorHAnsi"/>
          <w:sz w:val="22"/>
          <w:szCs w:val="22"/>
        </w:rPr>
        <w:t xml:space="preserve"> of </w:t>
      </w:r>
      <w:proofErr w:type="spellStart"/>
      <w:r w:rsidRPr="00754069">
        <w:rPr>
          <w:rFonts w:asciiTheme="majorHAnsi" w:hAnsiTheme="majorHAnsi"/>
          <w:sz w:val="22"/>
          <w:szCs w:val="22"/>
        </w:rPr>
        <w:t>Technology</w:t>
      </w:r>
      <w:proofErr w:type="spellEnd"/>
      <w:r w:rsidRPr="00DD3E98">
        <w:rPr>
          <w:rFonts w:asciiTheme="majorHAnsi" w:hAnsiTheme="majorHAnsi"/>
          <w:sz w:val="22"/>
          <w:szCs w:val="22"/>
        </w:rPr>
        <w:t xml:space="preserve">). </w:t>
      </w:r>
    </w:p>
    <w:p w14:paraId="0E6F20C7" w14:textId="45ABDBF5" w:rsidR="0047303A" w:rsidRPr="00DD3E98" w:rsidRDefault="0047303A" w:rsidP="0047303A">
      <w:pPr>
        <w:jc w:val="both"/>
        <w:rPr>
          <w:rFonts w:asciiTheme="majorHAnsi" w:hAnsiTheme="majorHAnsi"/>
          <w:sz w:val="22"/>
          <w:szCs w:val="22"/>
          <w:u w:val="single"/>
        </w:rPr>
      </w:pPr>
      <w:r w:rsidRPr="00DD3E98">
        <w:rPr>
          <w:rFonts w:asciiTheme="majorHAnsi" w:hAnsiTheme="majorHAnsi"/>
          <w:sz w:val="22"/>
          <w:szCs w:val="22"/>
        </w:rPr>
        <w:lastRenderedPageBreak/>
        <w:t xml:space="preserve"> </w:t>
      </w:r>
      <w:r w:rsidRPr="00DD3E98">
        <w:rPr>
          <w:rFonts w:asciiTheme="majorHAnsi" w:hAnsiTheme="majorHAnsi"/>
          <w:sz w:val="22"/>
          <w:szCs w:val="22"/>
          <w:u w:val="single"/>
        </w:rPr>
        <w:t>Comité d’organisation</w:t>
      </w:r>
    </w:p>
    <w:p w14:paraId="58491AC1" w14:textId="4D507CC3" w:rsidR="0047303A" w:rsidRPr="00DD3E98" w:rsidRDefault="0047303A" w:rsidP="0047303A">
      <w:pPr>
        <w:jc w:val="both"/>
        <w:rPr>
          <w:rFonts w:asciiTheme="majorHAnsi" w:hAnsiTheme="majorHAnsi"/>
          <w:sz w:val="22"/>
          <w:szCs w:val="22"/>
        </w:rPr>
      </w:pPr>
      <w:r w:rsidRPr="00DD3E98">
        <w:rPr>
          <w:rFonts w:asciiTheme="majorHAnsi" w:hAnsiTheme="majorHAnsi"/>
          <w:sz w:val="22"/>
          <w:szCs w:val="22"/>
        </w:rPr>
        <w:t xml:space="preserve">Manuel Appert (Université Lyon 2), Louise </w:t>
      </w:r>
      <w:proofErr w:type="spellStart"/>
      <w:r w:rsidRPr="00DD3E98">
        <w:rPr>
          <w:rFonts w:asciiTheme="majorHAnsi" w:hAnsiTheme="majorHAnsi"/>
          <w:sz w:val="22"/>
          <w:szCs w:val="22"/>
        </w:rPr>
        <w:t>Dorignon</w:t>
      </w:r>
      <w:proofErr w:type="spellEnd"/>
      <w:r w:rsidRPr="00DD3E98">
        <w:rPr>
          <w:rFonts w:asciiTheme="majorHAnsi" w:hAnsiTheme="majorHAnsi"/>
          <w:sz w:val="22"/>
          <w:szCs w:val="22"/>
        </w:rPr>
        <w:t xml:space="preserve"> (Université Lyon 2), Martine </w:t>
      </w:r>
      <w:proofErr w:type="spellStart"/>
      <w:r w:rsidRPr="00DD3E98">
        <w:rPr>
          <w:rFonts w:asciiTheme="majorHAnsi" w:hAnsiTheme="majorHAnsi"/>
          <w:sz w:val="22"/>
          <w:szCs w:val="22"/>
        </w:rPr>
        <w:t>Drozdz</w:t>
      </w:r>
      <w:proofErr w:type="spellEnd"/>
      <w:r w:rsidRPr="00DD3E98">
        <w:rPr>
          <w:rFonts w:asciiTheme="majorHAnsi" w:hAnsiTheme="majorHAnsi"/>
          <w:sz w:val="22"/>
          <w:szCs w:val="22"/>
        </w:rPr>
        <w:t xml:space="preserve"> (Université Paris 4), Raphael </w:t>
      </w:r>
      <w:proofErr w:type="spellStart"/>
      <w:r w:rsidRPr="00DD3E98">
        <w:rPr>
          <w:rFonts w:asciiTheme="majorHAnsi" w:hAnsiTheme="majorHAnsi"/>
          <w:sz w:val="22"/>
          <w:szCs w:val="22"/>
        </w:rPr>
        <w:t>Langui</w:t>
      </w:r>
      <w:r w:rsidR="008C6C53" w:rsidRPr="00DD3E98">
        <w:rPr>
          <w:rFonts w:asciiTheme="majorHAnsi" w:hAnsiTheme="majorHAnsi"/>
          <w:sz w:val="22"/>
          <w:szCs w:val="22"/>
        </w:rPr>
        <w:t>llon</w:t>
      </w:r>
      <w:proofErr w:type="spellEnd"/>
      <w:r w:rsidR="008C6C53" w:rsidRPr="00DD3E98">
        <w:rPr>
          <w:rFonts w:asciiTheme="majorHAnsi" w:hAnsiTheme="majorHAnsi"/>
          <w:sz w:val="22"/>
          <w:szCs w:val="22"/>
        </w:rPr>
        <w:t xml:space="preserve"> (Université de Perpignan), Christian </w:t>
      </w:r>
      <w:proofErr w:type="spellStart"/>
      <w:r w:rsidR="008C6C53" w:rsidRPr="00DD3E98">
        <w:rPr>
          <w:rFonts w:asciiTheme="majorHAnsi" w:hAnsiTheme="majorHAnsi"/>
          <w:sz w:val="22"/>
          <w:szCs w:val="22"/>
        </w:rPr>
        <w:t>Montès</w:t>
      </w:r>
      <w:proofErr w:type="spellEnd"/>
      <w:r w:rsidR="008C6C53" w:rsidRPr="00DD3E98">
        <w:rPr>
          <w:rFonts w:asciiTheme="majorHAnsi" w:hAnsiTheme="majorHAnsi"/>
          <w:sz w:val="22"/>
          <w:szCs w:val="22"/>
        </w:rPr>
        <w:t xml:space="preserve"> (Université Lyon 2) Jérémie Philibert (Université Lyon 2).</w:t>
      </w:r>
    </w:p>
    <w:p w14:paraId="1A8AFD63" w14:textId="4611E3D0" w:rsidR="0047303A" w:rsidRPr="00DD3E98" w:rsidRDefault="00035626" w:rsidP="0047303A">
      <w:pPr>
        <w:jc w:val="both"/>
        <w:rPr>
          <w:rFonts w:asciiTheme="majorHAnsi" w:hAnsiTheme="majorHAnsi"/>
          <w:b/>
          <w:sz w:val="22"/>
          <w:szCs w:val="22"/>
        </w:rPr>
      </w:pPr>
      <w:r w:rsidRPr="00DD3E98">
        <w:rPr>
          <w:rFonts w:asciiTheme="majorHAnsi" w:hAnsiTheme="majorHAnsi"/>
          <w:b/>
          <w:sz w:val="22"/>
          <w:szCs w:val="22"/>
        </w:rPr>
        <w:t>4</w:t>
      </w:r>
      <w:r w:rsidR="0047303A" w:rsidRPr="00DD3E98">
        <w:rPr>
          <w:rFonts w:asciiTheme="majorHAnsi" w:hAnsiTheme="majorHAnsi"/>
          <w:b/>
          <w:sz w:val="22"/>
          <w:szCs w:val="22"/>
        </w:rPr>
        <w:t>. Contexte institutionnel</w:t>
      </w:r>
    </w:p>
    <w:p w14:paraId="61278D7D" w14:textId="77777777" w:rsidR="0047303A" w:rsidRPr="00DD3E98" w:rsidRDefault="0047303A" w:rsidP="0047303A">
      <w:pPr>
        <w:jc w:val="both"/>
        <w:rPr>
          <w:rFonts w:asciiTheme="majorHAnsi" w:hAnsiTheme="majorHAnsi"/>
          <w:sz w:val="22"/>
          <w:szCs w:val="22"/>
        </w:rPr>
      </w:pPr>
    </w:p>
    <w:p w14:paraId="456BDC09" w14:textId="35298FBA" w:rsidR="0047303A" w:rsidRPr="00DD3E98" w:rsidRDefault="0047303A" w:rsidP="0047303A">
      <w:pPr>
        <w:jc w:val="both"/>
        <w:rPr>
          <w:rFonts w:asciiTheme="majorHAnsi" w:hAnsiTheme="majorHAnsi"/>
          <w:sz w:val="22"/>
          <w:szCs w:val="22"/>
        </w:rPr>
      </w:pPr>
      <w:r w:rsidRPr="00DD3E98">
        <w:rPr>
          <w:rFonts w:asciiTheme="majorHAnsi" w:hAnsiTheme="majorHAnsi"/>
          <w:sz w:val="22"/>
          <w:szCs w:val="22"/>
        </w:rPr>
        <w:t xml:space="preserve">Cette manifestation fait écho à des travaux de plus en plus nombreux à l’échelle internationale, mais largement fragmentés par la structuration de la recherche disciplinaire et leurs spécialisations accrues. Les collectifs du </w:t>
      </w:r>
      <w:proofErr w:type="spellStart"/>
      <w:r w:rsidRPr="00DD3E98">
        <w:rPr>
          <w:rFonts w:asciiTheme="majorHAnsi" w:hAnsiTheme="majorHAnsi"/>
          <w:sz w:val="22"/>
          <w:szCs w:val="22"/>
        </w:rPr>
        <w:t>Labex</w:t>
      </w:r>
      <w:proofErr w:type="spellEnd"/>
      <w:r w:rsidRPr="00DD3E98">
        <w:rPr>
          <w:rFonts w:asciiTheme="majorHAnsi" w:hAnsiTheme="majorHAnsi"/>
          <w:sz w:val="22"/>
          <w:szCs w:val="22"/>
        </w:rPr>
        <w:t xml:space="preserve"> IMU (</w:t>
      </w:r>
      <w:r w:rsidR="00035626" w:rsidRPr="00DD3E98">
        <w:rPr>
          <w:rFonts w:asciiTheme="majorHAnsi" w:hAnsiTheme="majorHAnsi"/>
          <w:sz w:val="22"/>
          <w:szCs w:val="22"/>
        </w:rPr>
        <w:t>Intelligence</w:t>
      </w:r>
      <w:r w:rsidR="00C74F9E" w:rsidRPr="00DD3E98">
        <w:rPr>
          <w:rFonts w:asciiTheme="majorHAnsi" w:hAnsiTheme="majorHAnsi"/>
          <w:sz w:val="22"/>
          <w:szCs w:val="22"/>
        </w:rPr>
        <w:t>s</w:t>
      </w:r>
      <w:r w:rsidR="00035626" w:rsidRPr="00DD3E98">
        <w:rPr>
          <w:rFonts w:asciiTheme="majorHAnsi" w:hAnsiTheme="majorHAnsi"/>
          <w:sz w:val="22"/>
          <w:szCs w:val="22"/>
        </w:rPr>
        <w:t xml:space="preserve"> des Mondes Urbains), </w:t>
      </w:r>
      <w:r w:rsidRPr="00DD3E98">
        <w:rPr>
          <w:rFonts w:asciiTheme="majorHAnsi" w:hAnsiTheme="majorHAnsi"/>
          <w:sz w:val="22"/>
          <w:szCs w:val="22"/>
        </w:rPr>
        <w:t>de l’UMR 5600</w:t>
      </w:r>
      <w:r w:rsidR="00035626" w:rsidRPr="00DD3E98">
        <w:rPr>
          <w:rFonts w:asciiTheme="majorHAnsi" w:hAnsiTheme="majorHAnsi"/>
          <w:sz w:val="22"/>
          <w:szCs w:val="22"/>
        </w:rPr>
        <w:t xml:space="preserve"> EVS</w:t>
      </w:r>
      <w:r w:rsidRPr="00DD3E98">
        <w:rPr>
          <w:rFonts w:asciiTheme="majorHAnsi" w:hAnsiTheme="majorHAnsi"/>
          <w:sz w:val="22"/>
          <w:szCs w:val="22"/>
        </w:rPr>
        <w:t xml:space="preserve"> ainsi que ceux de l’ANR SKYLINE </w:t>
      </w:r>
      <w:r w:rsidR="00035626" w:rsidRPr="00DD3E98">
        <w:rPr>
          <w:rFonts w:asciiTheme="majorHAnsi" w:hAnsiTheme="majorHAnsi"/>
          <w:sz w:val="22"/>
          <w:szCs w:val="22"/>
        </w:rPr>
        <w:t xml:space="preserve">(UMR 5600 - LIRIS - EIVP - l’agence d’urbanisme pour le développement de l’agglomération lyonnaise) </w:t>
      </w:r>
      <w:r w:rsidRPr="00DD3E98">
        <w:rPr>
          <w:rFonts w:asciiTheme="majorHAnsi" w:hAnsiTheme="majorHAnsi"/>
          <w:sz w:val="22"/>
          <w:szCs w:val="22"/>
        </w:rPr>
        <w:t>portée par Manuel Appert (2013-2016), entendent créer les conditions de réflexion sur les enjeux sociaux et scientifiques de l’étude de la dimension verticale de l’urbanisation.</w:t>
      </w:r>
    </w:p>
    <w:p w14:paraId="1EFD2C66" w14:textId="77777777" w:rsidR="00AA1BB2" w:rsidRPr="00DD3E98" w:rsidRDefault="00AA1BB2" w:rsidP="00AA1BB2">
      <w:pPr>
        <w:jc w:val="both"/>
        <w:rPr>
          <w:rFonts w:asciiTheme="majorHAnsi" w:hAnsiTheme="majorHAnsi"/>
          <w:sz w:val="22"/>
          <w:szCs w:val="22"/>
        </w:rPr>
      </w:pPr>
    </w:p>
    <w:p w14:paraId="167BAA04" w14:textId="7850D8D3" w:rsidR="00C74F9E" w:rsidRPr="00DD3E98" w:rsidRDefault="00C74F9E" w:rsidP="002A408A">
      <w:pPr>
        <w:ind w:firstLine="708"/>
        <w:jc w:val="both"/>
        <w:rPr>
          <w:rFonts w:asciiTheme="majorHAnsi" w:hAnsiTheme="majorHAnsi"/>
          <w:sz w:val="22"/>
          <w:szCs w:val="22"/>
        </w:rPr>
      </w:pPr>
      <w:proofErr w:type="spellStart"/>
      <w:r w:rsidRPr="00DD3E98">
        <w:rPr>
          <w:rFonts w:asciiTheme="majorHAnsi" w:hAnsiTheme="majorHAnsi"/>
          <w:sz w:val="22"/>
          <w:szCs w:val="22"/>
        </w:rPr>
        <w:t>Labex</w:t>
      </w:r>
      <w:proofErr w:type="spellEnd"/>
      <w:r w:rsidRPr="00DD3E98">
        <w:rPr>
          <w:rFonts w:asciiTheme="majorHAnsi" w:hAnsiTheme="majorHAnsi"/>
          <w:sz w:val="22"/>
          <w:szCs w:val="22"/>
        </w:rPr>
        <w:t xml:space="preserve"> IMU - </w:t>
      </w:r>
      <w:hyperlink r:id="rId20" w:history="1">
        <w:r w:rsidRPr="00DD3E98">
          <w:rPr>
            <w:rStyle w:val="Lienhypertexte"/>
            <w:rFonts w:asciiTheme="majorHAnsi" w:hAnsiTheme="majorHAnsi"/>
            <w:color w:val="auto"/>
            <w:sz w:val="22"/>
            <w:szCs w:val="22"/>
          </w:rPr>
          <w:t>http://imu.universite-lyon.fr</w:t>
        </w:r>
      </w:hyperlink>
    </w:p>
    <w:p w14:paraId="21360DF5" w14:textId="189C0FE5" w:rsidR="00C74F9E" w:rsidRPr="00DD3E98" w:rsidRDefault="00C74F9E" w:rsidP="002A408A">
      <w:pPr>
        <w:ind w:firstLine="708"/>
        <w:jc w:val="both"/>
        <w:rPr>
          <w:rFonts w:asciiTheme="majorHAnsi" w:hAnsiTheme="majorHAnsi"/>
          <w:sz w:val="22"/>
          <w:szCs w:val="22"/>
        </w:rPr>
      </w:pPr>
      <w:r w:rsidRPr="00DD3E98">
        <w:rPr>
          <w:rFonts w:asciiTheme="majorHAnsi" w:hAnsiTheme="majorHAnsi"/>
          <w:sz w:val="22"/>
          <w:szCs w:val="22"/>
        </w:rPr>
        <w:t xml:space="preserve">UMR 5600 « Environnement, Ville, Société » - </w:t>
      </w:r>
      <w:hyperlink r:id="rId21" w:history="1">
        <w:r w:rsidRPr="00DD3E98">
          <w:rPr>
            <w:rStyle w:val="Lienhypertexte"/>
            <w:rFonts w:asciiTheme="majorHAnsi" w:hAnsiTheme="majorHAnsi"/>
            <w:color w:val="auto"/>
            <w:sz w:val="22"/>
            <w:szCs w:val="22"/>
          </w:rPr>
          <w:t>http://umr5600.ish-lyon.cnrs.fr</w:t>
        </w:r>
      </w:hyperlink>
    </w:p>
    <w:p w14:paraId="7263E6CE" w14:textId="6344605E" w:rsidR="00C74F9E" w:rsidRPr="00DD3E98" w:rsidRDefault="00C74F9E" w:rsidP="002A408A">
      <w:pPr>
        <w:ind w:firstLine="708"/>
        <w:jc w:val="both"/>
        <w:rPr>
          <w:rFonts w:asciiTheme="majorHAnsi" w:hAnsiTheme="majorHAnsi"/>
          <w:sz w:val="22"/>
          <w:szCs w:val="22"/>
          <w:lang w:val="en-US"/>
        </w:rPr>
      </w:pPr>
      <w:r w:rsidRPr="00DD3E98">
        <w:rPr>
          <w:rFonts w:asciiTheme="majorHAnsi" w:hAnsiTheme="majorHAnsi"/>
          <w:sz w:val="22"/>
          <w:szCs w:val="22"/>
          <w:lang w:val="en-US"/>
        </w:rPr>
        <w:t xml:space="preserve">ANR SKYLINE - </w:t>
      </w:r>
      <w:hyperlink r:id="rId22" w:history="1">
        <w:r w:rsidRPr="00DD3E98">
          <w:rPr>
            <w:rStyle w:val="Lienhypertexte"/>
            <w:rFonts w:asciiTheme="majorHAnsi" w:hAnsiTheme="majorHAnsi"/>
            <w:color w:val="auto"/>
            <w:sz w:val="22"/>
            <w:szCs w:val="22"/>
            <w:lang w:val="en-US"/>
          </w:rPr>
          <w:t>http://recherche.univ-lyon2.fr/skyline/wordpress/?page_id=98</w:t>
        </w:r>
      </w:hyperlink>
    </w:p>
    <w:p w14:paraId="71E6EC72" w14:textId="77777777" w:rsidR="00C74F9E" w:rsidRPr="00DD3E98" w:rsidRDefault="00C74F9E" w:rsidP="00AA1BB2">
      <w:pPr>
        <w:jc w:val="both"/>
        <w:rPr>
          <w:rFonts w:asciiTheme="majorHAnsi" w:hAnsiTheme="majorHAnsi"/>
          <w:sz w:val="22"/>
          <w:szCs w:val="22"/>
          <w:lang w:val="en-US"/>
        </w:rPr>
      </w:pPr>
    </w:p>
    <w:p w14:paraId="7A06B30A" w14:textId="77777777" w:rsidR="005511F9" w:rsidRPr="00DD3E98" w:rsidRDefault="005511F9" w:rsidP="00AA1BB2">
      <w:pPr>
        <w:jc w:val="both"/>
        <w:rPr>
          <w:rFonts w:asciiTheme="majorHAnsi" w:hAnsiTheme="majorHAnsi"/>
          <w:sz w:val="22"/>
          <w:szCs w:val="22"/>
          <w:lang w:val="en-US"/>
        </w:rPr>
      </w:pPr>
    </w:p>
    <w:p w14:paraId="4309BF56" w14:textId="46BFF3FD" w:rsidR="00C74F9E" w:rsidRPr="00DD3E98" w:rsidRDefault="00C74F9E" w:rsidP="00AA1BB2">
      <w:pPr>
        <w:jc w:val="both"/>
        <w:rPr>
          <w:rFonts w:asciiTheme="majorHAnsi" w:hAnsiTheme="majorHAnsi"/>
          <w:b/>
          <w:sz w:val="22"/>
          <w:szCs w:val="22"/>
        </w:rPr>
      </w:pPr>
      <w:r w:rsidRPr="00DD3E98">
        <w:rPr>
          <w:rFonts w:asciiTheme="majorHAnsi" w:hAnsiTheme="majorHAnsi"/>
          <w:b/>
          <w:sz w:val="22"/>
          <w:szCs w:val="22"/>
        </w:rPr>
        <w:t>5. Contacts</w:t>
      </w:r>
      <w:r w:rsidR="00A051E4" w:rsidRPr="00DD3E98">
        <w:rPr>
          <w:rFonts w:asciiTheme="majorHAnsi" w:hAnsiTheme="majorHAnsi"/>
          <w:b/>
          <w:sz w:val="22"/>
          <w:szCs w:val="22"/>
        </w:rPr>
        <w:t xml:space="preserve"> et consignes pour les propositions de communication</w:t>
      </w:r>
    </w:p>
    <w:p w14:paraId="043FFB40" w14:textId="77777777" w:rsidR="005511F9" w:rsidRPr="00DD3E98" w:rsidRDefault="005511F9" w:rsidP="00AA1BB2">
      <w:pPr>
        <w:jc w:val="both"/>
        <w:rPr>
          <w:rFonts w:asciiTheme="majorHAnsi" w:hAnsiTheme="majorHAnsi"/>
          <w:b/>
          <w:sz w:val="22"/>
          <w:szCs w:val="22"/>
        </w:rPr>
      </w:pPr>
    </w:p>
    <w:p w14:paraId="67FE0BB3" w14:textId="536E0CDB" w:rsidR="00C74F9E" w:rsidRPr="00DD3E98" w:rsidRDefault="00C74F9E" w:rsidP="00AA1BB2">
      <w:pPr>
        <w:jc w:val="both"/>
        <w:rPr>
          <w:rFonts w:asciiTheme="majorHAnsi" w:hAnsiTheme="majorHAnsi"/>
          <w:sz w:val="22"/>
          <w:szCs w:val="22"/>
        </w:rPr>
      </w:pPr>
      <w:r w:rsidRPr="00DD3E98">
        <w:rPr>
          <w:rFonts w:asciiTheme="majorHAnsi" w:hAnsiTheme="majorHAnsi"/>
          <w:sz w:val="22"/>
          <w:szCs w:val="22"/>
        </w:rPr>
        <w:t>Pour des informations sur le contenu scientifique du colloque</w:t>
      </w:r>
    </w:p>
    <w:p w14:paraId="47E5BC1A" w14:textId="4DC68DB2" w:rsidR="00C74F9E" w:rsidRPr="00DD3E98" w:rsidRDefault="005E5A81" w:rsidP="00AA1BB2">
      <w:pPr>
        <w:jc w:val="both"/>
        <w:rPr>
          <w:rFonts w:asciiTheme="majorHAnsi" w:hAnsiTheme="majorHAnsi"/>
          <w:sz w:val="22"/>
          <w:szCs w:val="22"/>
        </w:rPr>
      </w:pPr>
      <w:hyperlink r:id="rId23" w:history="1">
        <w:r w:rsidR="00C74F9E" w:rsidRPr="00DD3E98">
          <w:rPr>
            <w:rStyle w:val="Lienhypertexte"/>
            <w:rFonts w:asciiTheme="majorHAnsi" w:hAnsiTheme="majorHAnsi"/>
            <w:color w:val="auto"/>
            <w:sz w:val="22"/>
            <w:szCs w:val="22"/>
          </w:rPr>
          <w:t>Appert.manuel@orange.fr</w:t>
        </w:r>
      </w:hyperlink>
    </w:p>
    <w:p w14:paraId="4D0003B5" w14:textId="77777777" w:rsidR="00A051E4" w:rsidRPr="00DD3E98" w:rsidRDefault="00A051E4" w:rsidP="00AA1BB2">
      <w:pPr>
        <w:jc w:val="both"/>
        <w:rPr>
          <w:rFonts w:asciiTheme="majorHAnsi" w:hAnsiTheme="majorHAnsi"/>
          <w:sz w:val="22"/>
          <w:szCs w:val="22"/>
        </w:rPr>
      </w:pPr>
    </w:p>
    <w:p w14:paraId="3FF01E7A" w14:textId="4AA77F74" w:rsidR="00C74F9E" w:rsidRPr="00DD3E98" w:rsidRDefault="00C74F9E" w:rsidP="00AA1BB2">
      <w:pPr>
        <w:jc w:val="both"/>
        <w:rPr>
          <w:rFonts w:asciiTheme="majorHAnsi" w:hAnsiTheme="majorHAnsi"/>
          <w:sz w:val="22"/>
          <w:szCs w:val="22"/>
        </w:rPr>
      </w:pPr>
      <w:r w:rsidRPr="00DD3E98">
        <w:rPr>
          <w:rFonts w:asciiTheme="majorHAnsi" w:hAnsiTheme="majorHAnsi"/>
          <w:sz w:val="22"/>
          <w:szCs w:val="22"/>
        </w:rPr>
        <w:t>La soumission des résumés passera par la plateforme SciencesConf.org</w:t>
      </w:r>
    </w:p>
    <w:p w14:paraId="0F8A6092" w14:textId="2E0049F2" w:rsidR="00C74F9E" w:rsidRPr="00DD3E98" w:rsidRDefault="005E5A81" w:rsidP="006E633F">
      <w:pPr>
        <w:ind w:firstLine="708"/>
        <w:jc w:val="both"/>
        <w:rPr>
          <w:rFonts w:asciiTheme="majorHAnsi" w:hAnsiTheme="majorHAnsi"/>
          <w:sz w:val="22"/>
          <w:szCs w:val="22"/>
        </w:rPr>
      </w:pPr>
      <w:hyperlink r:id="rId24" w:history="1">
        <w:r w:rsidR="00C74F9E" w:rsidRPr="00DD3E98">
          <w:rPr>
            <w:rStyle w:val="Lienhypertexte"/>
            <w:rFonts w:asciiTheme="majorHAnsi" w:hAnsiTheme="majorHAnsi"/>
            <w:color w:val="auto"/>
            <w:sz w:val="22"/>
            <w:szCs w:val="22"/>
          </w:rPr>
          <w:t>http://villeverticale.sciencesconf.org</w:t>
        </w:r>
      </w:hyperlink>
    </w:p>
    <w:p w14:paraId="024A9B2B" w14:textId="37C5A330" w:rsidR="00C74F9E" w:rsidRPr="00DD3E98" w:rsidRDefault="00C74F9E" w:rsidP="006E633F">
      <w:pPr>
        <w:ind w:left="708"/>
        <w:jc w:val="both"/>
        <w:rPr>
          <w:rFonts w:asciiTheme="majorHAnsi" w:hAnsiTheme="majorHAnsi"/>
          <w:sz w:val="22"/>
          <w:szCs w:val="22"/>
        </w:rPr>
      </w:pPr>
      <w:r w:rsidRPr="00DD3E98">
        <w:rPr>
          <w:rFonts w:asciiTheme="majorHAnsi" w:hAnsiTheme="majorHAnsi"/>
          <w:sz w:val="22"/>
          <w:szCs w:val="22"/>
        </w:rPr>
        <w:t xml:space="preserve">Les modalités </w:t>
      </w:r>
      <w:r w:rsidR="003D611A" w:rsidRPr="00DD3E98">
        <w:rPr>
          <w:rFonts w:asciiTheme="majorHAnsi" w:hAnsiTheme="majorHAnsi"/>
          <w:sz w:val="22"/>
          <w:szCs w:val="22"/>
        </w:rPr>
        <w:t xml:space="preserve">techniques </w:t>
      </w:r>
      <w:r w:rsidRPr="00DD3E98">
        <w:rPr>
          <w:rFonts w:asciiTheme="majorHAnsi" w:hAnsiTheme="majorHAnsi"/>
          <w:sz w:val="22"/>
          <w:szCs w:val="22"/>
        </w:rPr>
        <w:t>de dépôt des résumés</w:t>
      </w:r>
      <w:r w:rsidR="003D611A" w:rsidRPr="00DD3E98">
        <w:rPr>
          <w:rFonts w:asciiTheme="majorHAnsi" w:hAnsiTheme="majorHAnsi"/>
          <w:sz w:val="22"/>
          <w:szCs w:val="22"/>
        </w:rPr>
        <w:t xml:space="preserve"> sur la plateforme SciencesConf.org</w:t>
      </w:r>
      <w:r w:rsidRPr="00DD3E98">
        <w:rPr>
          <w:rFonts w:asciiTheme="majorHAnsi" w:hAnsiTheme="majorHAnsi"/>
          <w:sz w:val="22"/>
          <w:szCs w:val="22"/>
        </w:rPr>
        <w:t xml:space="preserve"> vous seront transmises ultérieurement</w:t>
      </w:r>
      <w:r w:rsidR="00E46A51" w:rsidRPr="00DD3E98">
        <w:rPr>
          <w:rFonts w:asciiTheme="majorHAnsi" w:hAnsiTheme="majorHAnsi"/>
          <w:sz w:val="22"/>
          <w:szCs w:val="22"/>
        </w:rPr>
        <w:t>.</w:t>
      </w:r>
      <w:r w:rsidRPr="00DD3E98">
        <w:rPr>
          <w:rFonts w:asciiTheme="majorHAnsi" w:hAnsiTheme="majorHAnsi"/>
          <w:sz w:val="22"/>
          <w:szCs w:val="22"/>
        </w:rPr>
        <w:t xml:space="preserve"> </w:t>
      </w:r>
    </w:p>
    <w:p w14:paraId="05CDFE4B" w14:textId="4F4F2886" w:rsidR="00A051E4" w:rsidRPr="00DD3E98" w:rsidRDefault="00A051E4" w:rsidP="00AA1BB2">
      <w:pPr>
        <w:jc w:val="both"/>
        <w:rPr>
          <w:rFonts w:asciiTheme="majorHAnsi" w:hAnsiTheme="majorHAnsi"/>
          <w:sz w:val="22"/>
          <w:szCs w:val="22"/>
        </w:rPr>
      </w:pPr>
      <w:r w:rsidRPr="00DD3E98">
        <w:rPr>
          <w:rFonts w:asciiTheme="majorHAnsi" w:hAnsiTheme="majorHAnsi"/>
          <w:b/>
          <w:sz w:val="22"/>
          <w:szCs w:val="22"/>
        </w:rPr>
        <w:t>Les résumés</w:t>
      </w:r>
      <w:r w:rsidRPr="00DD3E98">
        <w:rPr>
          <w:rFonts w:asciiTheme="majorHAnsi" w:hAnsiTheme="majorHAnsi"/>
          <w:sz w:val="22"/>
          <w:szCs w:val="22"/>
        </w:rPr>
        <w:t xml:space="preserve"> (</w:t>
      </w:r>
      <w:r w:rsidRPr="00DD3E98">
        <w:rPr>
          <w:rFonts w:asciiTheme="majorHAnsi" w:hAnsiTheme="majorHAnsi"/>
          <w:sz w:val="22"/>
          <w:szCs w:val="22"/>
          <w:u w:val="single"/>
        </w:rPr>
        <w:t xml:space="preserve">400 mots </w:t>
      </w:r>
      <w:proofErr w:type="gramStart"/>
      <w:r w:rsidRPr="00DD3E98">
        <w:rPr>
          <w:rFonts w:asciiTheme="majorHAnsi" w:hAnsiTheme="majorHAnsi"/>
          <w:sz w:val="22"/>
          <w:szCs w:val="22"/>
          <w:u w:val="single"/>
        </w:rPr>
        <w:t>maximum</w:t>
      </w:r>
      <w:proofErr w:type="gramEnd"/>
      <w:r w:rsidRPr="00DD3E98">
        <w:rPr>
          <w:rFonts w:asciiTheme="majorHAnsi" w:hAnsiTheme="majorHAnsi"/>
          <w:sz w:val="22"/>
          <w:szCs w:val="22"/>
        </w:rPr>
        <w:t>) sont attendus en fichier .doc ou .</w:t>
      </w:r>
      <w:proofErr w:type="spellStart"/>
      <w:r w:rsidRPr="00DD3E98">
        <w:rPr>
          <w:rFonts w:asciiTheme="majorHAnsi" w:hAnsiTheme="majorHAnsi"/>
          <w:sz w:val="22"/>
          <w:szCs w:val="22"/>
        </w:rPr>
        <w:t>pdf</w:t>
      </w:r>
      <w:proofErr w:type="spellEnd"/>
      <w:r w:rsidRPr="00DD3E98">
        <w:rPr>
          <w:rFonts w:asciiTheme="majorHAnsi" w:hAnsiTheme="majorHAnsi"/>
          <w:sz w:val="22"/>
          <w:szCs w:val="22"/>
        </w:rPr>
        <w:t xml:space="preserve"> avant le </w:t>
      </w:r>
      <w:r w:rsidR="00E46A51" w:rsidRPr="00DD3E98">
        <w:rPr>
          <w:rFonts w:asciiTheme="majorHAnsi" w:hAnsiTheme="majorHAnsi"/>
          <w:sz w:val="22"/>
          <w:szCs w:val="22"/>
        </w:rPr>
        <w:t>1</w:t>
      </w:r>
      <w:r w:rsidR="006E633F" w:rsidRPr="00DD3E98">
        <w:rPr>
          <w:rFonts w:asciiTheme="majorHAnsi" w:hAnsiTheme="majorHAnsi"/>
          <w:sz w:val="22"/>
          <w:szCs w:val="22"/>
        </w:rPr>
        <w:t>3</w:t>
      </w:r>
      <w:r w:rsidRPr="00DD3E98">
        <w:rPr>
          <w:rFonts w:asciiTheme="majorHAnsi" w:hAnsiTheme="majorHAnsi"/>
          <w:sz w:val="22"/>
          <w:szCs w:val="22"/>
        </w:rPr>
        <w:t xml:space="preserve"> </w:t>
      </w:r>
      <w:r w:rsidR="00E46A51" w:rsidRPr="00DD3E98">
        <w:rPr>
          <w:rFonts w:asciiTheme="majorHAnsi" w:hAnsiTheme="majorHAnsi"/>
          <w:sz w:val="22"/>
          <w:szCs w:val="22"/>
        </w:rPr>
        <w:t>avril</w:t>
      </w:r>
      <w:r w:rsidRPr="00DD3E98">
        <w:rPr>
          <w:rFonts w:asciiTheme="majorHAnsi" w:hAnsiTheme="majorHAnsi"/>
          <w:sz w:val="22"/>
          <w:szCs w:val="22"/>
        </w:rPr>
        <w:t xml:space="preserve"> 2015.</w:t>
      </w:r>
    </w:p>
    <w:p w14:paraId="1343E940" w14:textId="77777777" w:rsidR="00A051E4" w:rsidRPr="00DD3E98" w:rsidRDefault="00A051E4" w:rsidP="00AA1BB2">
      <w:pPr>
        <w:jc w:val="both"/>
        <w:rPr>
          <w:rFonts w:asciiTheme="majorHAnsi" w:hAnsiTheme="majorHAnsi"/>
          <w:sz w:val="22"/>
          <w:szCs w:val="22"/>
        </w:rPr>
      </w:pPr>
    </w:p>
    <w:p w14:paraId="1A4F94A8" w14:textId="77777777" w:rsidR="005511F9" w:rsidRPr="00DD3E98" w:rsidRDefault="005511F9" w:rsidP="00AA1BB2">
      <w:pPr>
        <w:jc w:val="both"/>
        <w:rPr>
          <w:rFonts w:asciiTheme="majorHAnsi" w:hAnsiTheme="majorHAnsi"/>
          <w:sz w:val="22"/>
          <w:szCs w:val="22"/>
        </w:rPr>
      </w:pPr>
    </w:p>
    <w:p w14:paraId="5C4C7BF7" w14:textId="59886C84" w:rsidR="00A051E4" w:rsidRPr="00DD3E98" w:rsidRDefault="00A051E4" w:rsidP="00AA1BB2">
      <w:pPr>
        <w:jc w:val="both"/>
        <w:rPr>
          <w:rFonts w:asciiTheme="majorHAnsi" w:hAnsiTheme="majorHAnsi"/>
          <w:b/>
          <w:sz w:val="22"/>
          <w:szCs w:val="22"/>
        </w:rPr>
      </w:pPr>
      <w:r w:rsidRPr="00DD3E98">
        <w:rPr>
          <w:rFonts w:asciiTheme="majorHAnsi" w:hAnsiTheme="majorHAnsi"/>
          <w:b/>
          <w:sz w:val="22"/>
          <w:szCs w:val="22"/>
        </w:rPr>
        <w:t>6. Frais de participation au colloque</w:t>
      </w:r>
    </w:p>
    <w:p w14:paraId="259683EB" w14:textId="77777777" w:rsidR="005511F9" w:rsidRPr="00DD3E98" w:rsidRDefault="005511F9" w:rsidP="00A051E4">
      <w:pPr>
        <w:widowControl w:val="0"/>
        <w:autoSpaceDE w:val="0"/>
        <w:autoSpaceDN w:val="0"/>
        <w:adjustRightInd w:val="0"/>
        <w:jc w:val="both"/>
        <w:rPr>
          <w:rFonts w:asciiTheme="majorHAnsi" w:hAnsiTheme="majorHAnsi" w:cs="Times"/>
          <w:color w:val="10100F"/>
          <w:sz w:val="22"/>
          <w:szCs w:val="22"/>
        </w:rPr>
      </w:pPr>
    </w:p>
    <w:p w14:paraId="634CCDC0" w14:textId="29768AEC" w:rsidR="00A051E4" w:rsidRPr="00DD3E98" w:rsidRDefault="00A051E4" w:rsidP="00A051E4">
      <w:pPr>
        <w:widowControl w:val="0"/>
        <w:autoSpaceDE w:val="0"/>
        <w:autoSpaceDN w:val="0"/>
        <w:adjustRightInd w:val="0"/>
        <w:jc w:val="both"/>
        <w:rPr>
          <w:rFonts w:asciiTheme="majorHAnsi" w:hAnsiTheme="majorHAnsi" w:cs="Times"/>
          <w:color w:val="10100F"/>
          <w:sz w:val="22"/>
          <w:szCs w:val="22"/>
        </w:rPr>
      </w:pPr>
      <w:r w:rsidRPr="00DD3E98">
        <w:rPr>
          <w:rFonts w:asciiTheme="majorHAnsi" w:hAnsiTheme="majorHAnsi" w:cs="Times"/>
          <w:color w:val="10100F"/>
          <w:sz w:val="22"/>
          <w:szCs w:val="22"/>
        </w:rPr>
        <w:t xml:space="preserve">Les frais d’inscription seront perçus par l’Université Lumière Lyon 2 afin de couvrir les frais d’organisation de cet événement. Le montant demandé inclut la participation à la conférence, la documentation, les </w:t>
      </w:r>
      <w:proofErr w:type="spellStart"/>
      <w:r w:rsidRPr="00DD3E98">
        <w:rPr>
          <w:rFonts w:asciiTheme="majorHAnsi" w:hAnsiTheme="majorHAnsi" w:cs="Times"/>
          <w:color w:val="10100F"/>
          <w:sz w:val="22"/>
          <w:szCs w:val="22"/>
        </w:rPr>
        <w:t>pauses-café</w:t>
      </w:r>
      <w:proofErr w:type="spellEnd"/>
      <w:r w:rsidRPr="00DD3E98">
        <w:rPr>
          <w:rFonts w:asciiTheme="majorHAnsi" w:hAnsiTheme="majorHAnsi" w:cs="Times"/>
          <w:color w:val="10100F"/>
          <w:sz w:val="22"/>
          <w:szCs w:val="22"/>
        </w:rPr>
        <w:t xml:space="preserve">, les </w:t>
      </w:r>
      <w:r w:rsidR="00E46A51" w:rsidRPr="00DD3E98">
        <w:rPr>
          <w:rFonts w:asciiTheme="majorHAnsi" w:hAnsiTheme="majorHAnsi" w:cs="Times"/>
          <w:color w:val="10100F"/>
          <w:sz w:val="22"/>
          <w:szCs w:val="22"/>
        </w:rPr>
        <w:t>déjeuners</w:t>
      </w:r>
      <w:r w:rsidRPr="00DD3E98">
        <w:rPr>
          <w:rFonts w:asciiTheme="majorHAnsi" w:hAnsiTheme="majorHAnsi" w:cs="Times"/>
          <w:color w:val="10100F"/>
          <w:sz w:val="22"/>
          <w:szCs w:val="22"/>
        </w:rPr>
        <w:t xml:space="preserve"> et un cocktail dinatoire.</w:t>
      </w:r>
    </w:p>
    <w:p w14:paraId="147E2854" w14:textId="5A03F008" w:rsidR="00A051E4" w:rsidRPr="00DD3E98" w:rsidRDefault="00A051E4" w:rsidP="00A051E4">
      <w:pPr>
        <w:pStyle w:val="Paragraphedeliste"/>
        <w:widowControl w:val="0"/>
        <w:numPr>
          <w:ilvl w:val="0"/>
          <w:numId w:val="7"/>
        </w:numPr>
        <w:tabs>
          <w:tab w:val="left" w:pos="220"/>
          <w:tab w:val="left" w:pos="720"/>
        </w:tabs>
        <w:autoSpaceDE w:val="0"/>
        <w:autoSpaceDN w:val="0"/>
        <w:adjustRightInd w:val="0"/>
        <w:jc w:val="both"/>
        <w:rPr>
          <w:rFonts w:asciiTheme="majorHAnsi" w:hAnsiTheme="majorHAnsi" w:cs="Times"/>
          <w:color w:val="10100F"/>
          <w:sz w:val="22"/>
          <w:szCs w:val="22"/>
        </w:rPr>
      </w:pPr>
      <w:r w:rsidRPr="00DD3E98">
        <w:rPr>
          <w:rFonts w:asciiTheme="majorHAnsi" w:hAnsiTheme="majorHAnsi" w:cs="Times"/>
          <w:color w:val="10100F"/>
          <w:sz w:val="22"/>
          <w:szCs w:val="22"/>
        </w:rPr>
        <w:t xml:space="preserve">Enseignants-chercheurs, chercheurs, praticiens, associatifs : </w:t>
      </w:r>
      <w:r w:rsidR="005E5A81">
        <w:rPr>
          <w:rFonts w:asciiTheme="majorHAnsi" w:hAnsiTheme="majorHAnsi" w:cs="Times"/>
          <w:color w:val="10100F"/>
          <w:sz w:val="22"/>
          <w:szCs w:val="22"/>
        </w:rPr>
        <w:t>15</w:t>
      </w:r>
      <w:r w:rsidRPr="00DD3E98">
        <w:rPr>
          <w:rFonts w:asciiTheme="majorHAnsi" w:hAnsiTheme="majorHAnsi" w:cs="Times"/>
          <w:color w:val="10100F"/>
          <w:sz w:val="22"/>
          <w:szCs w:val="22"/>
        </w:rPr>
        <w:t>0</w:t>
      </w:r>
      <w:r w:rsidR="00705CCF" w:rsidRPr="00DD3E98">
        <w:rPr>
          <w:rFonts w:asciiTheme="majorHAnsi" w:hAnsiTheme="majorHAnsi" w:cs="Times"/>
          <w:color w:val="10100F"/>
          <w:sz w:val="22"/>
          <w:szCs w:val="22"/>
        </w:rPr>
        <w:t xml:space="preserve">  </w:t>
      </w:r>
      <w:r w:rsidRPr="00DD3E98">
        <w:rPr>
          <w:rFonts w:asciiTheme="majorHAnsi" w:hAnsiTheme="majorHAnsi" w:cs="Times"/>
          <w:color w:val="10100F"/>
          <w:sz w:val="22"/>
          <w:szCs w:val="22"/>
        </w:rPr>
        <w:t>€</w:t>
      </w:r>
    </w:p>
    <w:p w14:paraId="46693379" w14:textId="2A3C3E18" w:rsidR="00A051E4" w:rsidRPr="00DD3E98" w:rsidRDefault="00A051E4" w:rsidP="001625AF">
      <w:pPr>
        <w:pStyle w:val="Paragraphedeliste"/>
        <w:numPr>
          <w:ilvl w:val="0"/>
          <w:numId w:val="7"/>
        </w:numPr>
        <w:jc w:val="both"/>
        <w:rPr>
          <w:rFonts w:asciiTheme="majorHAnsi" w:hAnsiTheme="majorHAnsi"/>
          <w:b/>
          <w:sz w:val="22"/>
          <w:szCs w:val="22"/>
        </w:rPr>
      </w:pPr>
      <w:r w:rsidRPr="00DD3E98">
        <w:rPr>
          <w:rFonts w:asciiTheme="majorHAnsi" w:hAnsiTheme="majorHAnsi" w:cs="Times"/>
          <w:color w:val="10100F"/>
          <w:sz w:val="22"/>
          <w:szCs w:val="22"/>
        </w:rPr>
        <w:t xml:space="preserve">Doctorants – Post doctorants : </w:t>
      </w:r>
      <w:r w:rsidR="005E5A81">
        <w:rPr>
          <w:rFonts w:asciiTheme="majorHAnsi" w:hAnsiTheme="majorHAnsi" w:cs="Times"/>
          <w:color w:val="10100F"/>
          <w:sz w:val="22"/>
          <w:szCs w:val="22"/>
        </w:rPr>
        <w:t>4</w:t>
      </w:r>
      <w:bookmarkStart w:id="0" w:name="_GoBack"/>
      <w:bookmarkEnd w:id="0"/>
      <w:r w:rsidR="00705CCF" w:rsidRPr="00DD3E98">
        <w:rPr>
          <w:rFonts w:asciiTheme="majorHAnsi" w:hAnsiTheme="majorHAnsi" w:cs="Times"/>
          <w:color w:val="10100F"/>
          <w:sz w:val="22"/>
          <w:szCs w:val="22"/>
        </w:rPr>
        <w:t>0 €</w:t>
      </w:r>
    </w:p>
    <w:p w14:paraId="73B78A2A" w14:textId="76E3655D" w:rsidR="00705CCF" w:rsidRPr="00DD3E98" w:rsidRDefault="00705CCF" w:rsidP="001625AF">
      <w:pPr>
        <w:pStyle w:val="Paragraphedeliste"/>
        <w:numPr>
          <w:ilvl w:val="0"/>
          <w:numId w:val="7"/>
        </w:numPr>
        <w:jc w:val="both"/>
        <w:rPr>
          <w:rFonts w:asciiTheme="majorHAnsi" w:hAnsiTheme="majorHAnsi"/>
          <w:b/>
          <w:sz w:val="22"/>
          <w:szCs w:val="22"/>
        </w:rPr>
      </w:pPr>
      <w:r w:rsidRPr="00DD3E98">
        <w:rPr>
          <w:rFonts w:asciiTheme="majorHAnsi" w:hAnsiTheme="majorHAnsi" w:cs="Times"/>
          <w:color w:val="10100F"/>
          <w:sz w:val="22"/>
          <w:szCs w:val="22"/>
        </w:rPr>
        <w:t>Autres étudiants : gratuit</w:t>
      </w:r>
    </w:p>
    <w:p w14:paraId="73573A5C" w14:textId="77777777" w:rsidR="00705CCF" w:rsidRPr="00DD3E98" w:rsidRDefault="00705CCF" w:rsidP="00705CCF">
      <w:pPr>
        <w:ind w:left="360"/>
        <w:jc w:val="both"/>
        <w:rPr>
          <w:rFonts w:asciiTheme="majorHAnsi" w:hAnsiTheme="majorHAnsi"/>
          <w:b/>
          <w:sz w:val="22"/>
          <w:szCs w:val="22"/>
        </w:rPr>
      </w:pPr>
    </w:p>
    <w:p w14:paraId="483175BF" w14:textId="77777777" w:rsidR="00705CCF" w:rsidRPr="00DD3E98" w:rsidRDefault="00705CCF" w:rsidP="00705CCF">
      <w:pPr>
        <w:ind w:left="360"/>
        <w:jc w:val="both"/>
        <w:rPr>
          <w:rFonts w:asciiTheme="majorHAnsi" w:hAnsiTheme="majorHAnsi"/>
          <w:b/>
          <w:sz w:val="22"/>
          <w:szCs w:val="22"/>
        </w:rPr>
      </w:pPr>
    </w:p>
    <w:p w14:paraId="16C78F8C" w14:textId="496E1949" w:rsidR="001625AF" w:rsidRPr="00DD3E98" w:rsidRDefault="00F52C18" w:rsidP="001625AF">
      <w:pPr>
        <w:jc w:val="both"/>
        <w:rPr>
          <w:rFonts w:asciiTheme="majorHAnsi" w:hAnsiTheme="majorHAnsi"/>
          <w:b/>
          <w:sz w:val="22"/>
          <w:szCs w:val="22"/>
        </w:rPr>
      </w:pPr>
      <w:r w:rsidRPr="00DD3E98">
        <w:rPr>
          <w:rFonts w:asciiTheme="majorHAnsi" w:hAnsiTheme="majorHAnsi"/>
          <w:b/>
          <w:sz w:val="22"/>
          <w:szCs w:val="22"/>
        </w:rPr>
        <w:t>7</w:t>
      </w:r>
      <w:r w:rsidR="001625AF" w:rsidRPr="00DD3E98">
        <w:rPr>
          <w:rFonts w:asciiTheme="majorHAnsi" w:hAnsiTheme="majorHAnsi"/>
          <w:b/>
          <w:sz w:val="22"/>
          <w:szCs w:val="22"/>
        </w:rPr>
        <w:t>. Références</w:t>
      </w:r>
    </w:p>
    <w:p w14:paraId="00DAAA68" w14:textId="77777777" w:rsidR="001625AF" w:rsidRPr="00DD3E98" w:rsidRDefault="001625AF" w:rsidP="001625AF">
      <w:pPr>
        <w:jc w:val="both"/>
        <w:rPr>
          <w:rFonts w:asciiTheme="majorHAnsi" w:hAnsiTheme="majorHAnsi"/>
        </w:rPr>
      </w:pPr>
    </w:p>
    <w:p w14:paraId="5FC80244" w14:textId="77777777" w:rsidR="001625AF" w:rsidRPr="00DD3E98" w:rsidRDefault="001625AF" w:rsidP="0068174B">
      <w:pPr>
        <w:widowControl w:val="0"/>
        <w:autoSpaceDE w:val="0"/>
        <w:autoSpaceDN w:val="0"/>
        <w:adjustRightInd w:val="0"/>
        <w:rPr>
          <w:rFonts w:asciiTheme="majorHAnsi" w:eastAsia="Times New Roman" w:hAnsiTheme="majorHAnsi" w:cs="Palatino-Roman"/>
          <w:sz w:val="20"/>
          <w:szCs w:val="20"/>
        </w:rPr>
      </w:pPr>
      <w:r w:rsidRPr="00DD3E98">
        <w:rPr>
          <w:rFonts w:asciiTheme="majorHAnsi" w:eastAsia="Times New Roman" w:hAnsiTheme="majorHAnsi" w:cs="Palatino-Roman"/>
          <w:sz w:val="20"/>
          <w:szCs w:val="20"/>
        </w:rPr>
        <w:t xml:space="preserve">APPERT, M. (2008). Ville globale versus ville patrimoniale ? Des tensions entre libéralisation de la </w:t>
      </w:r>
      <w:proofErr w:type="spellStart"/>
      <w:r w:rsidRPr="00DD3E98">
        <w:rPr>
          <w:rFonts w:asciiTheme="majorHAnsi" w:eastAsia="Times New Roman" w:hAnsiTheme="majorHAnsi" w:cs="Palatino-Roman"/>
          <w:sz w:val="20"/>
          <w:szCs w:val="20"/>
        </w:rPr>
        <w:t>skyline</w:t>
      </w:r>
      <w:proofErr w:type="spellEnd"/>
      <w:r w:rsidRPr="00DD3E98">
        <w:rPr>
          <w:rFonts w:asciiTheme="majorHAnsi" w:eastAsia="Times New Roman" w:hAnsiTheme="majorHAnsi" w:cs="Palatino-Roman"/>
          <w:sz w:val="20"/>
          <w:szCs w:val="20"/>
        </w:rPr>
        <w:t xml:space="preserve"> de Londres et préservation des monuments et vues historiques, </w:t>
      </w:r>
      <w:r w:rsidRPr="00DD3E98">
        <w:rPr>
          <w:rFonts w:asciiTheme="majorHAnsi" w:eastAsia="Times New Roman" w:hAnsiTheme="majorHAnsi" w:cs="Palatino-Roman"/>
          <w:i/>
          <w:iCs/>
          <w:sz w:val="20"/>
          <w:szCs w:val="20"/>
        </w:rPr>
        <w:t>Revue de Géographie de</w:t>
      </w:r>
      <w:r w:rsidRPr="00DD3E98">
        <w:rPr>
          <w:rFonts w:asciiTheme="majorHAnsi" w:eastAsia="Times New Roman" w:hAnsiTheme="majorHAnsi" w:cs="Palatino-Roman"/>
          <w:sz w:val="20"/>
          <w:szCs w:val="20"/>
        </w:rPr>
        <w:t xml:space="preserve"> </w:t>
      </w:r>
      <w:r w:rsidRPr="00DD3E98">
        <w:rPr>
          <w:rFonts w:asciiTheme="majorHAnsi" w:eastAsia="Times New Roman" w:hAnsiTheme="majorHAnsi" w:cs="Palatino-Roman"/>
          <w:i/>
          <w:iCs/>
          <w:sz w:val="20"/>
          <w:szCs w:val="20"/>
        </w:rPr>
        <w:t>l’Est</w:t>
      </w:r>
      <w:r w:rsidRPr="00DD3E98">
        <w:rPr>
          <w:rFonts w:asciiTheme="majorHAnsi" w:eastAsia="Times New Roman" w:hAnsiTheme="majorHAnsi" w:cs="Palatino-Roman"/>
          <w:sz w:val="20"/>
          <w:szCs w:val="20"/>
        </w:rPr>
        <w:t>, vol. 48, n°1-2.</w:t>
      </w:r>
    </w:p>
    <w:p w14:paraId="170BC42C" w14:textId="77777777" w:rsidR="001625AF" w:rsidRPr="00DD3E98" w:rsidRDefault="001625AF" w:rsidP="0068174B">
      <w:pPr>
        <w:widowControl w:val="0"/>
        <w:autoSpaceDE w:val="0"/>
        <w:autoSpaceDN w:val="0"/>
        <w:adjustRightInd w:val="0"/>
        <w:rPr>
          <w:rFonts w:asciiTheme="majorHAnsi" w:eastAsia="Times New Roman" w:hAnsiTheme="majorHAnsi" w:cs="Palatino-Roman"/>
          <w:sz w:val="20"/>
          <w:szCs w:val="20"/>
        </w:rPr>
      </w:pPr>
      <w:r w:rsidRPr="00DD3E98">
        <w:rPr>
          <w:rFonts w:asciiTheme="majorHAnsi" w:eastAsia="Times New Roman" w:hAnsiTheme="majorHAnsi" w:cs="Palatino-Roman"/>
          <w:sz w:val="20"/>
          <w:szCs w:val="20"/>
        </w:rPr>
        <w:t xml:space="preserve">APPERT, M. (2012). Les nouvelles tours de Londres comme marqueurs des mutations d’une métropole globale, </w:t>
      </w:r>
      <w:r w:rsidRPr="00DD3E98">
        <w:rPr>
          <w:rFonts w:asciiTheme="majorHAnsi" w:eastAsia="Times New Roman" w:hAnsiTheme="majorHAnsi" w:cs="Palatino-Roman"/>
          <w:i/>
          <w:iCs/>
          <w:sz w:val="20"/>
          <w:szCs w:val="20"/>
        </w:rPr>
        <w:t>Observatoire de la Société britannique</w:t>
      </w:r>
      <w:r w:rsidRPr="00DD3E98">
        <w:rPr>
          <w:rFonts w:asciiTheme="majorHAnsi" w:eastAsia="Times New Roman" w:hAnsiTheme="majorHAnsi" w:cs="Palatino-Roman"/>
          <w:sz w:val="20"/>
          <w:szCs w:val="20"/>
        </w:rPr>
        <w:t>, n°10.</w:t>
      </w:r>
    </w:p>
    <w:p w14:paraId="39718648" w14:textId="77777777" w:rsidR="001625AF" w:rsidRPr="00DD3E98" w:rsidRDefault="001625AF" w:rsidP="0068174B">
      <w:pPr>
        <w:widowControl w:val="0"/>
        <w:autoSpaceDE w:val="0"/>
        <w:autoSpaceDN w:val="0"/>
        <w:adjustRightInd w:val="0"/>
        <w:rPr>
          <w:rFonts w:asciiTheme="majorHAnsi" w:eastAsia="Times New Roman" w:hAnsiTheme="majorHAnsi" w:cs="Palatino-Roman"/>
          <w:sz w:val="20"/>
          <w:szCs w:val="20"/>
        </w:rPr>
      </w:pPr>
      <w:r w:rsidRPr="00DD3E98">
        <w:rPr>
          <w:rFonts w:asciiTheme="majorHAnsi" w:eastAsia="Times New Roman" w:hAnsiTheme="majorHAnsi" w:cs="Palatino-Roman"/>
          <w:sz w:val="20"/>
          <w:szCs w:val="20"/>
        </w:rPr>
        <w:t xml:space="preserve">APPERT, M., DROZDZ, M. (2010). La géopolitique locale-globale aux marges de la City de Londres : conflits autour des projets de renouvellement urbain de </w:t>
      </w:r>
      <w:proofErr w:type="spellStart"/>
      <w:r w:rsidRPr="00DD3E98">
        <w:rPr>
          <w:rFonts w:asciiTheme="majorHAnsi" w:eastAsia="Times New Roman" w:hAnsiTheme="majorHAnsi" w:cs="Palatino-Roman"/>
          <w:sz w:val="20"/>
          <w:szCs w:val="20"/>
        </w:rPr>
        <w:t>Bishopsgate</w:t>
      </w:r>
      <w:proofErr w:type="spellEnd"/>
      <w:r w:rsidRPr="00DD3E98">
        <w:rPr>
          <w:rFonts w:asciiTheme="majorHAnsi" w:eastAsia="Times New Roman" w:hAnsiTheme="majorHAnsi" w:cs="Palatino-Roman"/>
          <w:sz w:val="20"/>
          <w:szCs w:val="20"/>
        </w:rPr>
        <w:t xml:space="preserve">, </w:t>
      </w:r>
      <w:r w:rsidRPr="00DD3E98">
        <w:rPr>
          <w:rFonts w:asciiTheme="majorHAnsi" w:eastAsia="Times New Roman" w:hAnsiTheme="majorHAnsi" w:cs="Palatino-Roman"/>
          <w:i/>
          <w:iCs/>
          <w:sz w:val="20"/>
          <w:szCs w:val="20"/>
        </w:rPr>
        <w:t>Hérodote</w:t>
      </w:r>
      <w:r w:rsidRPr="00DD3E98">
        <w:rPr>
          <w:rFonts w:asciiTheme="majorHAnsi" w:eastAsia="Times New Roman" w:hAnsiTheme="majorHAnsi" w:cs="Palatino-Roman"/>
          <w:sz w:val="20"/>
          <w:szCs w:val="20"/>
        </w:rPr>
        <w:t>, n°137, p.119-134.</w:t>
      </w:r>
    </w:p>
    <w:p w14:paraId="533937C5" w14:textId="77777777" w:rsidR="001625AF" w:rsidRPr="00DD3E98" w:rsidRDefault="001625AF" w:rsidP="0068174B">
      <w:pPr>
        <w:widowControl w:val="0"/>
        <w:autoSpaceDE w:val="0"/>
        <w:autoSpaceDN w:val="0"/>
        <w:adjustRightInd w:val="0"/>
        <w:rPr>
          <w:rFonts w:asciiTheme="majorHAnsi" w:eastAsia="Times New Roman" w:hAnsiTheme="majorHAnsi" w:cs="Palatino-Roman"/>
          <w:i/>
          <w:iCs/>
          <w:sz w:val="20"/>
          <w:szCs w:val="20"/>
          <w:lang w:val="en-US"/>
        </w:rPr>
      </w:pPr>
      <w:r w:rsidRPr="00DD3E98">
        <w:rPr>
          <w:rFonts w:asciiTheme="majorHAnsi" w:eastAsia="Times New Roman" w:hAnsiTheme="majorHAnsi" w:cs="Palatino-Roman"/>
          <w:sz w:val="20"/>
          <w:szCs w:val="20"/>
          <w:lang w:val="en-US"/>
        </w:rPr>
        <w:t xml:space="preserve">AYOUB, L. (2009). </w:t>
      </w:r>
      <w:proofErr w:type="gramStart"/>
      <w:r w:rsidRPr="00DD3E98">
        <w:rPr>
          <w:rFonts w:asciiTheme="majorHAnsi" w:eastAsia="Times New Roman" w:hAnsiTheme="majorHAnsi" w:cs="Palatino-Roman"/>
          <w:sz w:val="20"/>
          <w:szCs w:val="20"/>
          <w:lang w:val="en-US"/>
        </w:rPr>
        <w:t>Public air space.</w:t>
      </w:r>
      <w:proofErr w:type="gramEnd"/>
      <w:r w:rsidRPr="00DD3E98">
        <w:rPr>
          <w:rFonts w:asciiTheme="majorHAnsi" w:eastAsia="Times New Roman" w:hAnsiTheme="majorHAnsi" w:cs="Palatino-Roman"/>
          <w:sz w:val="20"/>
          <w:szCs w:val="20"/>
          <w:lang w:val="en-US"/>
        </w:rPr>
        <w:t xml:space="preserve"> </w:t>
      </w:r>
      <w:proofErr w:type="gramStart"/>
      <w:r w:rsidRPr="00DD3E98">
        <w:rPr>
          <w:rFonts w:asciiTheme="majorHAnsi" w:eastAsia="Times New Roman" w:hAnsiTheme="majorHAnsi" w:cs="Palatino-Roman"/>
          <w:sz w:val="20"/>
          <w:szCs w:val="20"/>
          <w:lang w:val="en-US"/>
        </w:rPr>
        <w:t xml:space="preserve">Planning and accessing tall buildings in London, </w:t>
      </w:r>
      <w:r w:rsidRPr="00DD3E98">
        <w:rPr>
          <w:rFonts w:asciiTheme="majorHAnsi" w:eastAsia="Times New Roman" w:hAnsiTheme="majorHAnsi" w:cs="Palatino-Roman"/>
          <w:i/>
          <w:iCs/>
          <w:sz w:val="20"/>
          <w:szCs w:val="20"/>
          <w:lang w:val="en-US"/>
        </w:rPr>
        <w:t>Critical Cities</w:t>
      </w:r>
      <w:r w:rsidRPr="00DD3E98">
        <w:rPr>
          <w:rFonts w:asciiTheme="majorHAnsi" w:eastAsia="Times New Roman" w:hAnsiTheme="majorHAnsi" w:cs="Palatino-Roman"/>
          <w:sz w:val="20"/>
          <w:szCs w:val="20"/>
          <w:lang w:val="en-US"/>
        </w:rPr>
        <w:t>, p.88-97.</w:t>
      </w:r>
      <w:proofErr w:type="gramEnd"/>
    </w:p>
    <w:p w14:paraId="551D6292" w14:textId="77777777" w:rsidR="001625AF" w:rsidRPr="00DD3E98" w:rsidRDefault="001625AF" w:rsidP="0068174B">
      <w:pPr>
        <w:rPr>
          <w:rFonts w:asciiTheme="majorHAnsi" w:hAnsiTheme="majorHAnsi" w:cs="Arial"/>
          <w:sz w:val="20"/>
          <w:szCs w:val="20"/>
        </w:rPr>
      </w:pPr>
      <w:proofErr w:type="gramStart"/>
      <w:r w:rsidRPr="00DD3E98">
        <w:rPr>
          <w:rFonts w:asciiTheme="majorHAnsi" w:hAnsiTheme="majorHAnsi" w:cs="Arial"/>
          <w:sz w:val="20"/>
          <w:szCs w:val="20"/>
        </w:rPr>
        <w:t>BARLES ,S</w:t>
      </w:r>
      <w:proofErr w:type="gramEnd"/>
      <w:r w:rsidRPr="00DD3E98">
        <w:rPr>
          <w:rFonts w:asciiTheme="majorHAnsi" w:hAnsiTheme="majorHAnsi" w:cs="Arial"/>
          <w:sz w:val="20"/>
          <w:szCs w:val="20"/>
        </w:rPr>
        <w:t xml:space="preserve">., GUILLERME, A. (1995).  </w:t>
      </w:r>
      <w:r w:rsidRPr="00DD3E98">
        <w:rPr>
          <w:rFonts w:asciiTheme="majorHAnsi" w:hAnsiTheme="majorHAnsi" w:cs="Arial"/>
          <w:i/>
          <w:sz w:val="20"/>
          <w:szCs w:val="20"/>
        </w:rPr>
        <w:t>L’urbanisme souterrain</w:t>
      </w:r>
      <w:r w:rsidRPr="00DD3E98">
        <w:rPr>
          <w:rFonts w:asciiTheme="majorHAnsi" w:hAnsiTheme="majorHAnsi" w:cs="Arial"/>
          <w:sz w:val="20"/>
          <w:szCs w:val="20"/>
        </w:rPr>
        <w:t>, Paris, PUF (Que sais-je ?), 128 p.</w:t>
      </w:r>
    </w:p>
    <w:p w14:paraId="635B6B5B" w14:textId="77777777" w:rsidR="001625AF" w:rsidRPr="00DD3E98" w:rsidRDefault="001625AF" w:rsidP="0068174B">
      <w:pPr>
        <w:rPr>
          <w:rFonts w:asciiTheme="majorHAnsi" w:hAnsiTheme="majorHAnsi" w:cs="Arial"/>
          <w:sz w:val="20"/>
          <w:szCs w:val="20"/>
        </w:rPr>
      </w:pPr>
      <w:r w:rsidRPr="00DD3E98">
        <w:rPr>
          <w:rFonts w:asciiTheme="majorHAnsi" w:hAnsiTheme="majorHAnsi" w:cs="Arial"/>
          <w:sz w:val="20"/>
          <w:szCs w:val="20"/>
        </w:rPr>
        <w:t xml:space="preserve">BARLES,  S., JARDEL, S. (2005). </w:t>
      </w:r>
      <w:r w:rsidRPr="00DD3E98">
        <w:rPr>
          <w:rFonts w:asciiTheme="majorHAnsi" w:hAnsiTheme="majorHAnsi" w:cs="Arial"/>
          <w:i/>
          <w:sz w:val="20"/>
          <w:szCs w:val="20"/>
        </w:rPr>
        <w:t>L’urbanisme souterrain : étude comparée exploratoire</w:t>
      </w:r>
      <w:r w:rsidRPr="00DD3E98">
        <w:rPr>
          <w:rFonts w:asciiTheme="majorHAnsi" w:hAnsiTheme="majorHAnsi" w:cs="Arial"/>
          <w:sz w:val="20"/>
          <w:szCs w:val="20"/>
        </w:rPr>
        <w:t xml:space="preserve">, </w:t>
      </w:r>
      <w:r w:rsidRPr="00DD3E98">
        <w:rPr>
          <w:rFonts w:asciiTheme="majorHAnsi" w:hAnsiTheme="majorHAnsi"/>
          <w:sz w:val="20"/>
          <w:szCs w:val="20"/>
        </w:rPr>
        <w:t>https://halshs.archives-ouvertes.fr/halshs-00128980</w:t>
      </w:r>
    </w:p>
    <w:p w14:paraId="4532669D" w14:textId="77777777" w:rsidR="001625AF" w:rsidRPr="00DD3E98" w:rsidRDefault="001625AF" w:rsidP="0068174B">
      <w:pPr>
        <w:widowControl w:val="0"/>
        <w:autoSpaceDE w:val="0"/>
        <w:autoSpaceDN w:val="0"/>
        <w:adjustRightInd w:val="0"/>
        <w:rPr>
          <w:rFonts w:asciiTheme="majorHAnsi" w:eastAsia="Times New Roman" w:hAnsiTheme="majorHAnsi" w:cs="Palatino-Roman"/>
          <w:sz w:val="20"/>
          <w:szCs w:val="20"/>
          <w:lang w:val="en-US"/>
        </w:rPr>
      </w:pPr>
      <w:r w:rsidRPr="00DD3E98">
        <w:rPr>
          <w:rFonts w:asciiTheme="majorHAnsi" w:eastAsia="Times New Roman" w:hAnsiTheme="majorHAnsi" w:cs="Palatino-Roman"/>
          <w:sz w:val="20"/>
          <w:szCs w:val="20"/>
          <w:lang w:val="en-US"/>
        </w:rPr>
        <w:t xml:space="preserve">CARTIER, C. (1999). The state, property development and symbolic landscape in high-rise Hong Kong, </w:t>
      </w:r>
      <w:r w:rsidRPr="00DD3E98">
        <w:rPr>
          <w:rFonts w:asciiTheme="majorHAnsi" w:eastAsia="Times New Roman" w:hAnsiTheme="majorHAnsi" w:cs="Palatino-Roman"/>
          <w:i/>
          <w:iCs/>
          <w:sz w:val="20"/>
          <w:szCs w:val="20"/>
          <w:lang w:val="en-US"/>
        </w:rPr>
        <w:t>Landscape Research</w:t>
      </w:r>
      <w:r w:rsidRPr="00DD3E98">
        <w:rPr>
          <w:rFonts w:asciiTheme="majorHAnsi" w:eastAsia="Times New Roman" w:hAnsiTheme="majorHAnsi" w:cs="Palatino-Roman"/>
          <w:sz w:val="20"/>
          <w:szCs w:val="20"/>
          <w:lang w:val="en-US"/>
        </w:rPr>
        <w:t>, vol. 24 n°2, p.185-208.</w:t>
      </w:r>
    </w:p>
    <w:p w14:paraId="399765BC" w14:textId="77777777" w:rsidR="001625AF" w:rsidRPr="00DD3E98" w:rsidRDefault="001625AF" w:rsidP="0068174B">
      <w:pPr>
        <w:rPr>
          <w:rFonts w:asciiTheme="majorHAnsi" w:hAnsiTheme="majorHAnsi" w:cs="Arial"/>
          <w:sz w:val="20"/>
          <w:szCs w:val="20"/>
          <w:lang w:val="en-US"/>
        </w:rPr>
      </w:pPr>
      <w:r w:rsidRPr="00DD3E98">
        <w:rPr>
          <w:rFonts w:asciiTheme="majorHAnsi" w:hAnsiTheme="majorHAnsi" w:cs="Arial"/>
          <w:sz w:val="20"/>
          <w:szCs w:val="20"/>
          <w:lang w:val="en-US"/>
        </w:rPr>
        <w:lastRenderedPageBreak/>
        <w:t>CHARNEY, I., ROSEN, G. (2014). Splintering skylines in a fractured city: high-rise geographies in Jerusalem</w:t>
      </w:r>
      <w:proofErr w:type="gramStart"/>
      <w:r w:rsidRPr="00DD3E98">
        <w:rPr>
          <w:rFonts w:asciiTheme="majorHAnsi" w:hAnsiTheme="majorHAnsi" w:cs="Arial"/>
          <w:sz w:val="20"/>
          <w:szCs w:val="20"/>
          <w:lang w:val="en-US"/>
        </w:rPr>
        <w:t xml:space="preserve">,  </w:t>
      </w:r>
      <w:r w:rsidRPr="00DD3E98">
        <w:rPr>
          <w:rFonts w:asciiTheme="majorHAnsi" w:hAnsiTheme="majorHAnsi" w:cs="Arial"/>
          <w:i/>
          <w:sz w:val="20"/>
          <w:szCs w:val="20"/>
          <w:lang w:val="en-US"/>
        </w:rPr>
        <w:t>Environment</w:t>
      </w:r>
      <w:proofErr w:type="gramEnd"/>
      <w:r w:rsidRPr="00DD3E98">
        <w:rPr>
          <w:rFonts w:asciiTheme="majorHAnsi" w:hAnsiTheme="majorHAnsi" w:cs="Arial"/>
          <w:i/>
          <w:sz w:val="20"/>
          <w:szCs w:val="20"/>
          <w:lang w:val="en-US"/>
        </w:rPr>
        <w:t xml:space="preserve"> and Planning D: Society and Space</w:t>
      </w:r>
      <w:r w:rsidRPr="00DD3E98">
        <w:rPr>
          <w:rFonts w:asciiTheme="majorHAnsi" w:hAnsiTheme="majorHAnsi" w:cs="Arial"/>
          <w:sz w:val="20"/>
          <w:szCs w:val="20"/>
          <w:lang w:val="en-US"/>
        </w:rPr>
        <w:t>, vol.32, p. 1088-1101.</w:t>
      </w:r>
    </w:p>
    <w:p w14:paraId="0026A8D4" w14:textId="77777777" w:rsidR="001625AF" w:rsidRPr="00DD3E98" w:rsidRDefault="001625AF" w:rsidP="0068174B">
      <w:pPr>
        <w:rPr>
          <w:rFonts w:asciiTheme="majorHAnsi" w:hAnsiTheme="majorHAnsi" w:cs="Arial"/>
          <w:sz w:val="20"/>
          <w:szCs w:val="20"/>
          <w:lang w:val="en-US"/>
        </w:rPr>
      </w:pPr>
      <w:proofErr w:type="gramStart"/>
      <w:r w:rsidRPr="00DD3E98">
        <w:rPr>
          <w:rFonts w:asciiTheme="majorHAnsi" w:hAnsiTheme="majorHAnsi" w:cs="Arial"/>
          <w:sz w:val="20"/>
          <w:szCs w:val="20"/>
          <w:lang w:val="en-US"/>
        </w:rPr>
        <w:t>CWERNER, S. (2009).</w:t>
      </w:r>
      <w:proofErr w:type="gramEnd"/>
      <w:r w:rsidRPr="00DD3E98">
        <w:rPr>
          <w:rFonts w:asciiTheme="majorHAnsi" w:hAnsiTheme="majorHAnsi" w:cs="Arial"/>
          <w:sz w:val="20"/>
          <w:szCs w:val="20"/>
          <w:lang w:val="en-US"/>
        </w:rPr>
        <w:t xml:space="preserve"> Helipads, heliports and urban air space: Governing the contested infrastructure of helicopter travel. </w:t>
      </w:r>
      <w:proofErr w:type="gramStart"/>
      <w:r w:rsidRPr="00DD3E98">
        <w:rPr>
          <w:rFonts w:asciiTheme="majorHAnsi" w:hAnsiTheme="majorHAnsi" w:cs="Arial"/>
          <w:sz w:val="20"/>
          <w:szCs w:val="20"/>
          <w:lang w:val="en-US"/>
        </w:rPr>
        <w:t xml:space="preserve">In </w:t>
      </w:r>
      <w:proofErr w:type="spellStart"/>
      <w:r w:rsidRPr="00DD3E98">
        <w:rPr>
          <w:rFonts w:asciiTheme="majorHAnsi" w:hAnsiTheme="majorHAnsi" w:cs="Arial"/>
          <w:sz w:val="20"/>
          <w:szCs w:val="20"/>
          <w:lang w:val="en-US"/>
        </w:rPr>
        <w:t>Cwerner</w:t>
      </w:r>
      <w:proofErr w:type="spellEnd"/>
      <w:r w:rsidRPr="00DD3E98">
        <w:rPr>
          <w:rFonts w:asciiTheme="majorHAnsi" w:hAnsiTheme="majorHAnsi" w:cs="Arial"/>
          <w:sz w:val="20"/>
          <w:szCs w:val="20"/>
          <w:lang w:val="en-US"/>
        </w:rPr>
        <w:t xml:space="preserve">, S., </w:t>
      </w:r>
      <w:proofErr w:type="spellStart"/>
      <w:r w:rsidRPr="00DD3E98">
        <w:rPr>
          <w:rFonts w:asciiTheme="majorHAnsi" w:hAnsiTheme="majorHAnsi" w:cs="Arial"/>
          <w:sz w:val="20"/>
          <w:szCs w:val="20"/>
          <w:lang w:val="en-US"/>
        </w:rPr>
        <w:t>Kesserling</w:t>
      </w:r>
      <w:proofErr w:type="spellEnd"/>
      <w:r w:rsidRPr="00DD3E98">
        <w:rPr>
          <w:rFonts w:asciiTheme="majorHAnsi" w:hAnsiTheme="majorHAnsi" w:cs="Arial"/>
          <w:sz w:val="20"/>
          <w:szCs w:val="20"/>
          <w:lang w:val="en-US"/>
        </w:rPr>
        <w:t xml:space="preserve">, S., and </w:t>
      </w:r>
      <w:proofErr w:type="spellStart"/>
      <w:r w:rsidRPr="00DD3E98">
        <w:rPr>
          <w:rFonts w:asciiTheme="majorHAnsi" w:hAnsiTheme="majorHAnsi" w:cs="Arial"/>
          <w:sz w:val="20"/>
          <w:szCs w:val="20"/>
          <w:lang w:val="en-US"/>
        </w:rPr>
        <w:t>Urry</w:t>
      </w:r>
      <w:proofErr w:type="spellEnd"/>
      <w:r w:rsidRPr="00DD3E98">
        <w:rPr>
          <w:rFonts w:asciiTheme="majorHAnsi" w:hAnsiTheme="majorHAnsi" w:cs="Arial"/>
          <w:sz w:val="20"/>
          <w:szCs w:val="20"/>
          <w:lang w:val="en-US"/>
        </w:rPr>
        <w:t>, J. (</w:t>
      </w:r>
      <w:proofErr w:type="spellStart"/>
      <w:r w:rsidRPr="00DD3E98">
        <w:rPr>
          <w:rFonts w:asciiTheme="majorHAnsi" w:hAnsiTheme="majorHAnsi" w:cs="Arial"/>
          <w:sz w:val="20"/>
          <w:szCs w:val="20"/>
          <w:lang w:val="en-US"/>
        </w:rPr>
        <w:t>eds</w:t>
      </w:r>
      <w:proofErr w:type="spellEnd"/>
      <w:r w:rsidRPr="00DD3E98">
        <w:rPr>
          <w:rFonts w:asciiTheme="majorHAnsi" w:hAnsiTheme="majorHAnsi" w:cs="Arial"/>
          <w:sz w:val="20"/>
          <w:szCs w:val="20"/>
          <w:lang w:val="en-US"/>
        </w:rPr>
        <w:t xml:space="preserve">), </w:t>
      </w:r>
      <w:proofErr w:type="spellStart"/>
      <w:r w:rsidRPr="00DD3E98">
        <w:rPr>
          <w:rFonts w:asciiTheme="majorHAnsi" w:hAnsiTheme="majorHAnsi" w:cs="Arial"/>
          <w:i/>
          <w:sz w:val="20"/>
          <w:szCs w:val="20"/>
          <w:lang w:val="en-US"/>
        </w:rPr>
        <w:t>Aeromobilities</w:t>
      </w:r>
      <w:proofErr w:type="spellEnd"/>
      <w:r w:rsidRPr="00DD3E98">
        <w:rPr>
          <w:rFonts w:asciiTheme="majorHAnsi" w:hAnsiTheme="majorHAnsi" w:cs="Arial"/>
          <w:sz w:val="20"/>
          <w:szCs w:val="20"/>
          <w:lang w:val="en-US"/>
        </w:rPr>
        <w:t>, Abingdon, Routledge, p. 225-246.</w:t>
      </w:r>
      <w:proofErr w:type="gramEnd"/>
    </w:p>
    <w:p w14:paraId="66278416" w14:textId="77777777" w:rsidR="001625AF" w:rsidRPr="00DD3E98" w:rsidRDefault="001625AF" w:rsidP="0068174B">
      <w:pPr>
        <w:rPr>
          <w:rFonts w:asciiTheme="majorHAnsi" w:hAnsiTheme="majorHAnsi" w:cs="Helvetica"/>
          <w:sz w:val="20"/>
          <w:szCs w:val="20"/>
        </w:rPr>
      </w:pPr>
      <w:r w:rsidRPr="00DD3E98">
        <w:rPr>
          <w:rFonts w:asciiTheme="majorHAnsi" w:hAnsiTheme="majorHAnsi" w:cs="Helvetica"/>
          <w:sz w:val="20"/>
          <w:szCs w:val="20"/>
        </w:rPr>
        <w:t xml:space="preserve">DUBREUIL, V. et al. (2008). Etude de l’impact du changement de l’occupation du sol sur les températures dans la région d’Alta </w:t>
      </w:r>
      <w:proofErr w:type="spellStart"/>
      <w:r w:rsidRPr="00DD3E98">
        <w:rPr>
          <w:rFonts w:asciiTheme="majorHAnsi" w:hAnsiTheme="majorHAnsi" w:cs="Helvetica"/>
          <w:sz w:val="20"/>
          <w:szCs w:val="20"/>
        </w:rPr>
        <w:t>Floresta</w:t>
      </w:r>
      <w:proofErr w:type="spellEnd"/>
      <w:r w:rsidRPr="00DD3E98">
        <w:rPr>
          <w:rFonts w:asciiTheme="majorHAnsi" w:hAnsiTheme="majorHAnsi" w:cs="Helvetica"/>
          <w:sz w:val="20"/>
          <w:szCs w:val="20"/>
        </w:rPr>
        <w:t xml:space="preserve">, Brésil, </w:t>
      </w:r>
      <w:r w:rsidRPr="00DD3E98">
        <w:rPr>
          <w:rFonts w:asciiTheme="majorHAnsi" w:hAnsiTheme="majorHAnsi" w:cs="Helvetica"/>
          <w:i/>
          <w:sz w:val="20"/>
          <w:szCs w:val="20"/>
        </w:rPr>
        <w:t>Bulletin de la Société géographique de Liège</w:t>
      </w:r>
      <w:r w:rsidRPr="00DD3E98">
        <w:rPr>
          <w:rFonts w:asciiTheme="majorHAnsi" w:hAnsiTheme="majorHAnsi" w:cs="Helvetica"/>
          <w:sz w:val="20"/>
          <w:szCs w:val="20"/>
        </w:rPr>
        <w:t>, vol.51, p.79-90.</w:t>
      </w:r>
    </w:p>
    <w:p w14:paraId="15032D3E" w14:textId="77777777" w:rsidR="001625AF" w:rsidRPr="00DD3E98" w:rsidRDefault="001625AF" w:rsidP="0068174B">
      <w:pPr>
        <w:rPr>
          <w:rFonts w:asciiTheme="majorHAnsi" w:hAnsiTheme="majorHAnsi"/>
          <w:sz w:val="20"/>
          <w:szCs w:val="20"/>
          <w:lang w:val="en-US"/>
        </w:rPr>
      </w:pPr>
      <w:proofErr w:type="gramStart"/>
      <w:r w:rsidRPr="00DD3E98">
        <w:rPr>
          <w:rFonts w:asciiTheme="majorHAnsi" w:hAnsiTheme="majorHAnsi" w:cs="Helvetica"/>
          <w:sz w:val="20"/>
          <w:szCs w:val="20"/>
          <w:lang w:val="en-US"/>
        </w:rPr>
        <w:t>ELDEN, S. (2013).</w:t>
      </w:r>
      <w:proofErr w:type="gramEnd"/>
      <w:r w:rsidRPr="00DD3E98">
        <w:rPr>
          <w:rFonts w:asciiTheme="majorHAnsi" w:hAnsiTheme="majorHAnsi" w:cs="Helvetica"/>
          <w:sz w:val="20"/>
          <w:szCs w:val="20"/>
          <w:lang w:val="en-US"/>
        </w:rPr>
        <w:t xml:space="preserve"> Secure the volume: vertical geopolitics and the depth of power, </w:t>
      </w:r>
      <w:r w:rsidRPr="00DD3E98">
        <w:rPr>
          <w:rFonts w:asciiTheme="majorHAnsi" w:hAnsiTheme="majorHAnsi" w:cs="Helvetica"/>
          <w:i/>
          <w:sz w:val="20"/>
          <w:szCs w:val="20"/>
          <w:lang w:val="en-US"/>
        </w:rPr>
        <w:t>Political Geography</w:t>
      </w:r>
      <w:r w:rsidRPr="00DD3E98">
        <w:rPr>
          <w:rFonts w:asciiTheme="majorHAnsi" w:hAnsiTheme="majorHAnsi" w:cs="Helvetica"/>
          <w:sz w:val="20"/>
          <w:szCs w:val="20"/>
          <w:lang w:val="en-US"/>
        </w:rPr>
        <w:t>, vol.34, p. 35-51.</w:t>
      </w:r>
    </w:p>
    <w:p w14:paraId="35EB5EF1" w14:textId="77777777" w:rsidR="001625AF" w:rsidRPr="00DD3E98" w:rsidRDefault="001625AF" w:rsidP="0068174B">
      <w:pPr>
        <w:widowControl w:val="0"/>
        <w:autoSpaceDE w:val="0"/>
        <w:autoSpaceDN w:val="0"/>
        <w:adjustRightInd w:val="0"/>
        <w:rPr>
          <w:rFonts w:asciiTheme="majorHAnsi" w:hAnsiTheme="majorHAnsi" w:cs="Helvetica"/>
          <w:sz w:val="20"/>
          <w:szCs w:val="20"/>
          <w:lang w:val="en-US"/>
        </w:rPr>
      </w:pPr>
      <w:proofErr w:type="gramStart"/>
      <w:r w:rsidRPr="00DD3E98">
        <w:rPr>
          <w:rFonts w:asciiTheme="majorHAnsi" w:hAnsiTheme="majorHAnsi" w:cs="Helvetica"/>
          <w:sz w:val="20"/>
          <w:szCs w:val="20"/>
          <w:lang w:val="en-US"/>
        </w:rPr>
        <w:t>FERRIER, J. (2007).</w:t>
      </w:r>
      <w:proofErr w:type="gramEnd"/>
      <w:r w:rsidRPr="00DD3E98">
        <w:rPr>
          <w:rFonts w:asciiTheme="majorHAnsi" w:hAnsiTheme="majorHAnsi" w:cs="Helvetica"/>
          <w:sz w:val="20"/>
          <w:szCs w:val="20"/>
          <w:lang w:val="en-US"/>
        </w:rPr>
        <w:t xml:space="preserve"> </w:t>
      </w:r>
      <w:r w:rsidRPr="00DD3E98">
        <w:rPr>
          <w:rFonts w:asciiTheme="majorHAnsi" w:hAnsiTheme="majorHAnsi"/>
          <w:i/>
          <w:iCs/>
          <w:sz w:val="20"/>
          <w:szCs w:val="20"/>
          <w:lang w:val="en-US"/>
        </w:rPr>
        <w:t>Making Of</w:t>
      </w:r>
      <w:r w:rsidRPr="00DD3E98">
        <w:rPr>
          <w:rFonts w:asciiTheme="majorHAnsi" w:hAnsiTheme="majorHAnsi"/>
          <w:sz w:val="20"/>
          <w:szCs w:val="20"/>
          <w:lang w:val="en-US"/>
        </w:rPr>
        <w:t xml:space="preserve">, </w:t>
      </w:r>
      <w:proofErr w:type="spellStart"/>
      <w:r w:rsidRPr="00DD3E98">
        <w:rPr>
          <w:rFonts w:asciiTheme="majorHAnsi" w:hAnsiTheme="majorHAnsi"/>
          <w:i/>
          <w:sz w:val="20"/>
          <w:szCs w:val="20"/>
          <w:lang w:val="en-US"/>
        </w:rPr>
        <w:t>Hypergreen</w:t>
      </w:r>
      <w:proofErr w:type="spellEnd"/>
      <w:r w:rsidRPr="00DD3E98">
        <w:rPr>
          <w:rFonts w:asciiTheme="majorHAnsi" w:hAnsiTheme="majorHAnsi"/>
          <w:i/>
          <w:sz w:val="20"/>
          <w:szCs w:val="20"/>
          <w:lang w:val="en-US"/>
        </w:rPr>
        <w:t xml:space="preserve"> &amp; </w:t>
      </w:r>
      <w:proofErr w:type="spellStart"/>
      <w:r w:rsidRPr="00DD3E98">
        <w:rPr>
          <w:rFonts w:asciiTheme="majorHAnsi" w:hAnsiTheme="majorHAnsi"/>
          <w:i/>
          <w:sz w:val="20"/>
          <w:szCs w:val="20"/>
          <w:lang w:val="en-US"/>
        </w:rPr>
        <w:t>Phare</w:t>
      </w:r>
      <w:proofErr w:type="spellEnd"/>
      <w:r w:rsidRPr="00DD3E98">
        <w:rPr>
          <w:rFonts w:asciiTheme="majorHAnsi" w:hAnsiTheme="majorHAnsi"/>
          <w:i/>
          <w:sz w:val="20"/>
          <w:szCs w:val="20"/>
          <w:lang w:val="en-US"/>
        </w:rPr>
        <w:t xml:space="preserve"> towers</w:t>
      </w:r>
      <w:r w:rsidRPr="00DD3E98">
        <w:rPr>
          <w:rFonts w:asciiTheme="majorHAnsi" w:hAnsiTheme="majorHAnsi"/>
          <w:sz w:val="20"/>
          <w:szCs w:val="20"/>
          <w:lang w:val="en-US"/>
        </w:rPr>
        <w:t xml:space="preserve">, Paris, AAM </w:t>
      </w:r>
      <w:proofErr w:type="spellStart"/>
      <w:r w:rsidRPr="00DD3E98">
        <w:rPr>
          <w:rFonts w:asciiTheme="majorHAnsi" w:hAnsiTheme="majorHAnsi"/>
          <w:sz w:val="20"/>
          <w:szCs w:val="20"/>
          <w:lang w:val="en-US"/>
        </w:rPr>
        <w:t>Éditions</w:t>
      </w:r>
      <w:proofErr w:type="spellEnd"/>
      <w:r w:rsidRPr="00DD3E98">
        <w:rPr>
          <w:rFonts w:asciiTheme="majorHAnsi" w:hAnsiTheme="majorHAnsi"/>
          <w:sz w:val="20"/>
          <w:szCs w:val="20"/>
          <w:lang w:val="en-US"/>
        </w:rPr>
        <w:t>/Ante Prima, 144 p.</w:t>
      </w:r>
    </w:p>
    <w:p w14:paraId="21A61EF7" w14:textId="77777777" w:rsidR="001625AF" w:rsidRPr="00DD3E98" w:rsidRDefault="001625AF" w:rsidP="0068174B">
      <w:pPr>
        <w:widowControl w:val="0"/>
        <w:autoSpaceDE w:val="0"/>
        <w:autoSpaceDN w:val="0"/>
        <w:adjustRightInd w:val="0"/>
        <w:rPr>
          <w:rFonts w:asciiTheme="majorHAnsi" w:hAnsiTheme="majorHAnsi" w:cs="Helvetica"/>
          <w:sz w:val="20"/>
          <w:szCs w:val="20"/>
          <w:lang w:val="en-US"/>
        </w:rPr>
      </w:pPr>
      <w:r w:rsidRPr="00DD3E98">
        <w:rPr>
          <w:rFonts w:asciiTheme="majorHAnsi" w:hAnsiTheme="majorHAnsi" w:cs="Helvetica"/>
          <w:sz w:val="20"/>
          <w:szCs w:val="20"/>
          <w:lang w:val="en-US"/>
        </w:rPr>
        <w:t xml:space="preserve">FORD, L. (1994). </w:t>
      </w:r>
      <w:r w:rsidRPr="00DD3E98">
        <w:rPr>
          <w:rFonts w:asciiTheme="majorHAnsi" w:hAnsiTheme="majorHAnsi" w:cs="Helvetica"/>
          <w:i/>
          <w:sz w:val="20"/>
          <w:szCs w:val="20"/>
          <w:lang w:val="en-US"/>
        </w:rPr>
        <w:t>Cities and Buildings: Skyscrapers, Skid Rows and Suburbs</w:t>
      </w:r>
      <w:r w:rsidRPr="00DD3E98">
        <w:rPr>
          <w:rFonts w:asciiTheme="majorHAnsi" w:hAnsiTheme="majorHAnsi" w:cs="Helvetica"/>
          <w:sz w:val="20"/>
          <w:szCs w:val="20"/>
          <w:lang w:val="en-US"/>
        </w:rPr>
        <w:t>, Baltimore, MD, Johns Hopkins University Press, xiii + 304 p.</w:t>
      </w:r>
    </w:p>
    <w:p w14:paraId="7CFEB448" w14:textId="77777777" w:rsidR="001625AF" w:rsidRPr="00DD3E98" w:rsidRDefault="001625AF" w:rsidP="0068174B">
      <w:pPr>
        <w:widowControl w:val="0"/>
        <w:autoSpaceDE w:val="0"/>
        <w:autoSpaceDN w:val="0"/>
        <w:adjustRightInd w:val="0"/>
        <w:rPr>
          <w:rFonts w:asciiTheme="majorHAnsi" w:hAnsiTheme="majorHAnsi" w:cs="Helvetica"/>
          <w:sz w:val="20"/>
          <w:szCs w:val="20"/>
          <w:lang w:val="en-US"/>
        </w:rPr>
      </w:pPr>
      <w:r w:rsidRPr="00DD3E98">
        <w:rPr>
          <w:rFonts w:asciiTheme="majorHAnsi" w:hAnsiTheme="majorHAnsi" w:cs="Helvetica"/>
          <w:sz w:val="20"/>
          <w:szCs w:val="20"/>
          <w:lang w:val="en-US"/>
        </w:rPr>
        <w:t>GOTTMANN, J. (1966). Why the skyscraper</w:t>
      </w:r>
      <w:proofErr w:type="gramStart"/>
      <w:r w:rsidRPr="00DD3E98">
        <w:rPr>
          <w:rFonts w:asciiTheme="majorHAnsi" w:hAnsiTheme="majorHAnsi" w:cs="Helvetica"/>
          <w:sz w:val="20"/>
          <w:szCs w:val="20"/>
          <w:lang w:val="en-US"/>
        </w:rPr>
        <w:t>?,</w:t>
      </w:r>
      <w:proofErr w:type="gramEnd"/>
      <w:r w:rsidRPr="00DD3E98">
        <w:rPr>
          <w:rFonts w:asciiTheme="majorHAnsi" w:hAnsiTheme="majorHAnsi" w:cs="Helvetica"/>
          <w:sz w:val="20"/>
          <w:szCs w:val="20"/>
          <w:lang w:val="en-US"/>
        </w:rPr>
        <w:t xml:space="preserve"> </w:t>
      </w:r>
      <w:r w:rsidRPr="00DD3E98">
        <w:rPr>
          <w:rFonts w:asciiTheme="majorHAnsi" w:hAnsiTheme="majorHAnsi" w:cs="Helvetica"/>
          <w:i/>
          <w:sz w:val="20"/>
          <w:szCs w:val="20"/>
          <w:lang w:val="en-US"/>
        </w:rPr>
        <w:t>Geographical Review</w:t>
      </w:r>
      <w:r w:rsidRPr="00DD3E98">
        <w:rPr>
          <w:rFonts w:asciiTheme="majorHAnsi" w:hAnsiTheme="majorHAnsi" w:cs="Helvetica"/>
          <w:sz w:val="20"/>
          <w:szCs w:val="20"/>
          <w:lang w:val="en-US"/>
        </w:rPr>
        <w:t>, vol.56, p. 190-212.</w:t>
      </w:r>
    </w:p>
    <w:p w14:paraId="52572418" w14:textId="77777777" w:rsidR="001625AF" w:rsidRPr="00DD3E98" w:rsidRDefault="001625AF" w:rsidP="0068174B">
      <w:pPr>
        <w:widowControl w:val="0"/>
        <w:autoSpaceDE w:val="0"/>
        <w:autoSpaceDN w:val="0"/>
        <w:adjustRightInd w:val="0"/>
        <w:rPr>
          <w:rFonts w:asciiTheme="majorHAnsi" w:eastAsia="Times New Roman" w:hAnsiTheme="majorHAnsi" w:cs="Palatino-Roman"/>
          <w:sz w:val="20"/>
          <w:szCs w:val="20"/>
          <w:lang w:val="en-US"/>
        </w:rPr>
      </w:pPr>
      <w:r w:rsidRPr="00DD3E98">
        <w:rPr>
          <w:rFonts w:asciiTheme="majorHAnsi" w:eastAsia="Times New Roman" w:hAnsiTheme="majorHAnsi" w:cs="Palatino-Roman"/>
          <w:sz w:val="20"/>
          <w:szCs w:val="20"/>
          <w:lang w:val="en-US"/>
        </w:rPr>
        <w:t xml:space="preserve">GRAHAM, S. (2011). </w:t>
      </w:r>
      <w:r w:rsidRPr="00DD3E98">
        <w:rPr>
          <w:rFonts w:asciiTheme="majorHAnsi" w:eastAsia="Times New Roman" w:hAnsiTheme="majorHAnsi" w:cs="Palatino-Roman"/>
          <w:i/>
          <w:sz w:val="20"/>
          <w:szCs w:val="20"/>
          <w:lang w:val="en-US"/>
        </w:rPr>
        <w:t xml:space="preserve">Cities Under </w:t>
      </w:r>
      <w:proofErr w:type="gramStart"/>
      <w:r w:rsidRPr="00DD3E98">
        <w:rPr>
          <w:rFonts w:asciiTheme="majorHAnsi" w:eastAsia="Times New Roman" w:hAnsiTheme="majorHAnsi" w:cs="Palatino-Roman"/>
          <w:i/>
          <w:sz w:val="20"/>
          <w:szCs w:val="20"/>
          <w:lang w:val="en-US"/>
        </w:rPr>
        <w:t>siege :</w:t>
      </w:r>
      <w:proofErr w:type="gramEnd"/>
      <w:r w:rsidRPr="00DD3E98">
        <w:rPr>
          <w:rFonts w:asciiTheme="majorHAnsi" w:eastAsia="Times New Roman" w:hAnsiTheme="majorHAnsi" w:cs="Palatino-Roman"/>
          <w:i/>
          <w:sz w:val="20"/>
          <w:szCs w:val="20"/>
          <w:lang w:val="en-US"/>
        </w:rPr>
        <w:t xml:space="preserve"> the new military urbanism</w:t>
      </w:r>
      <w:r w:rsidRPr="00DD3E98">
        <w:rPr>
          <w:rFonts w:asciiTheme="majorHAnsi" w:eastAsia="Times New Roman" w:hAnsiTheme="majorHAnsi" w:cs="Palatino-Roman"/>
          <w:sz w:val="20"/>
          <w:szCs w:val="20"/>
          <w:lang w:val="en-US"/>
        </w:rPr>
        <w:t>, London, Verso, 432p.</w:t>
      </w:r>
    </w:p>
    <w:p w14:paraId="741082CF" w14:textId="77777777" w:rsidR="001625AF" w:rsidRPr="00DD3E98" w:rsidRDefault="001625AF" w:rsidP="0068174B">
      <w:pPr>
        <w:widowControl w:val="0"/>
        <w:autoSpaceDE w:val="0"/>
        <w:autoSpaceDN w:val="0"/>
        <w:adjustRightInd w:val="0"/>
        <w:rPr>
          <w:rFonts w:asciiTheme="majorHAnsi" w:eastAsiaTheme="minorHAnsi" w:hAnsiTheme="majorHAnsi" w:cs="Arial"/>
          <w:sz w:val="20"/>
          <w:szCs w:val="20"/>
          <w:lang w:val="en-US" w:eastAsia="en-US"/>
        </w:rPr>
      </w:pPr>
      <w:proofErr w:type="gramStart"/>
      <w:r w:rsidRPr="00DD3E98">
        <w:rPr>
          <w:rFonts w:asciiTheme="majorHAnsi" w:hAnsiTheme="majorHAnsi" w:cs="Arial"/>
          <w:sz w:val="20"/>
          <w:szCs w:val="20"/>
          <w:lang w:val="en-US"/>
        </w:rPr>
        <w:t>GRAHAM, S., HEWITT, L. (2013).</w:t>
      </w:r>
      <w:proofErr w:type="gramEnd"/>
      <w:r w:rsidRPr="00DD3E98">
        <w:rPr>
          <w:rFonts w:asciiTheme="majorHAnsi" w:hAnsiTheme="majorHAnsi" w:cs="Arial"/>
          <w:sz w:val="20"/>
          <w:szCs w:val="20"/>
          <w:lang w:val="en-US"/>
        </w:rPr>
        <w:t xml:space="preserve"> </w:t>
      </w:r>
      <w:r w:rsidRPr="00DD3E98">
        <w:rPr>
          <w:rFonts w:asciiTheme="majorHAnsi" w:eastAsiaTheme="minorHAnsi" w:hAnsiTheme="majorHAnsi" w:cs="Arial"/>
          <w:sz w:val="20"/>
          <w:szCs w:val="20"/>
          <w:lang w:val="en-US" w:eastAsia="en-US"/>
        </w:rPr>
        <w:t xml:space="preserve">Getting off the ground: On the politics of urban verticality, </w:t>
      </w:r>
      <w:r w:rsidRPr="00DD3E98">
        <w:rPr>
          <w:rFonts w:asciiTheme="majorHAnsi" w:eastAsiaTheme="minorHAnsi" w:hAnsiTheme="majorHAnsi" w:cs="Arial"/>
          <w:i/>
          <w:iCs/>
          <w:sz w:val="20"/>
          <w:szCs w:val="20"/>
          <w:lang w:val="en-US" w:eastAsia="en-US"/>
        </w:rPr>
        <w:t>Progress</w:t>
      </w:r>
      <w:r w:rsidRPr="00DD3E98">
        <w:rPr>
          <w:rFonts w:asciiTheme="majorHAnsi" w:eastAsiaTheme="minorHAnsi" w:hAnsiTheme="majorHAnsi" w:cs="Arial"/>
          <w:sz w:val="20"/>
          <w:szCs w:val="20"/>
          <w:lang w:val="en-US" w:eastAsia="en-US"/>
        </w:rPr>
        <w:t xml:space="preserve"> </w:t>
      </w:r>
      <w:r w:rsidRPr="00DD3E98">
        <w:rPr>
          <w:rFonts w:asciiTheme="majorHAnsi" w:eastAsiaTheme="minorHAnsi" w:hAnsiTheme="majorHAnsi" w:cs="Arial"/>
          <w:i/>
          <w:iCs/>
          <w:sz w:val="20"/>
          <w:szCs w:val="20"/>
          <w:lang w:val="en-US" w:eastAsia="en-US"/>
        </w:rPr>
        <w:t>in</w:t>
      </w:r>
      <w:r w:rsidRPr="00DD3E98">
        <w:rPr>
          <w:rFonts w:asciiTheme="majorHAnsi" w:eastAsiaTheme="minorHAnsi" w:hAnsiTheme="majorHAnsi" w:cs="Arial"/>
          <w:sz w:val="20"/>
          <w:szCs w:val="20"/>
          <w:lang w:val="en-US" w:eastAsia="en-US"/>
        </w:rPr>
        <w:t xml:space="preserve"> </w:t>
      </w:r>
      <w:r w:rsidRPr="00DD3E98">
        <w:rPr>
          <w:rFonts w:asciiTheme="majorHAnsi" w:eastAsiaTheme="minorHAnsi" w:hAnsiTheme="majorHAnsi" w:cs="Arial"/>
          <w:i/>
          <w:iCs/>
          <w:sz w:val="20"/>
          <w:szCs w:val="20"/>
          <w:lang w:val="en-US" w:eastAsia="en-US"/>
        </w:rPr>
        <w:t>Human</w:t>
      </w:r>
      <w:r w:rsidRPr="00DD3E98">
        <w:rPr>
          <w:rFonts w:asciiTheme="majorHAnsi" w:eastAsiaTheme="minorHAnsi" w:hAnsiTheme="majorHAnsi" w:cs="Arial"/>
          <w:sz w:val="20"/>
          <w:szCs w:val="20"/>
          <w:lang w:val="en-US" w:eastAsia="en-US"/>
        </w:rPr>
        <w:t xml:space="preserve"> </w:t>
      </w:r>
      <w:r w:rsidRPr="00DD3E98">
        <w:rPr>
          <w:rFonts w:asciiTheme="majorHAnsi" w:eastAsiaTheme="minorHAnsi" w:hAnsiTheme="majorHAnsi" w:cs="Arial"/>
          <w:i/>
          <w:iCs/>
          <w:sz w:val="20"/>
          <w:szCs w:val="20"/>
          <w:lang w:val="en-US" w:eastAsia="en-US"/>
        </w:rPr>
        <w:t>Geography</w:t>
      </w:r>
      <w:r w:rsidRPr="00DD3E98">
        <w:rPr>
          <w:rFonts w:asciiTheme="majorHAnsi" w:eastAsiaTheme="minorHAnsi" w:hAnsiTheme="majorHAnsi" w:cs="Arial"/>
          <w:sz w:val="20"/>
          <w:szCs w:val="20"/>
          <w:lang w:val="en-US" w:eastAsia="en-US"/>
        </w:rPr>
        <w:t>, vol.37, p. 72-92.</w:t>
      </w:r>
    </w:p>
    <w:p w14:paraId="38773417" w14:textId="77777777" w:rsidR="001625AF" w:rsidRPr="00DD3E98" w:rsidRDefault="001625AF" w:rsidP="0068174B">
      <w:pPr>
        <w:autoSpaceDE w:val="0"/>
        <w:autoSpaceDN w:val="0"/>
        <w:adjustRightInd w:val="0"/>
        <w:rPr>
          <w:rFonts w:asciiTheme="majorHAnsi" w:hAnsiTheme="majorHAnsi"/>
          <w:sz w:val="20"/>
          <w:szCs w:val="20"/>
          <w:lang w:val="en-US"/>
        </w:rPr>
      </w:pPr>
      <w:r w:rsidRPr="00DD3E98">
        <w:rPr>
          <w:rFonts w:asciiTheme="majorHAnsi" w:hAnsiTheme="majorHAnsi"/>
          <w:sz w:val="20"/>
          <w:szCs w:val="20"/>
          <w:lang w:val="en-US"/>
        </w:rPr>
        <w:t xml:space="preserve">GRAHAM, S. (2014). Life-support: The political ecology of urban air, </w:t>
      </w:r>
      <w:r w:rsidRPr="00DD3E98">
        <w:rPr>
          <w:rStyle w:val="Accentuation"/>
          <w:rFonts w:asciiTheme="majorHAnsi" w:hAnsiTheme="majorHAnsi"/>
          <w:sz w:val="20"/>
          <w:szCs w:val="20"/>
          <w:lang w:val="en-US"/>
        </w:rPr>
        <w:t>City: analysis of urban trends, culture, theory, policy, action</w:t>
      </w:r>
      <w:r w:rsidRPr="00DD3E98">
        <w:rPr>
          <w:rFonts w:asciiTheme="majorHAnsi" w:hAnsiTheme="majorHAnsi"/>
          <w:sz w:val="20"/>
          <w:szCs w:val="20"/>
          <w:lang w:val="en-US"/>
        </w:rPr>
        <w:t xml:space="preserve">. </w:t>
      </w:r>
      <w:proofErr w:type="gramStart"/>
      <w:r w:rsidRPr="00DD3E98">
        <w:rPr>
          <w:rFonts w:asciiTheme="majorHAnsi" w:hAnsiTheme="majorHAnsi"/>
          <w:sz w:val="20"/>
          <w:szCs w:val="20"/>
          <w:lang w:val="en-US"/>
        </w:rPr>
        <w:t>In Press.</w:t>
      </w:r>
      <w:proofErr w:type="gramEnd"/>
    </w:p>
    <w:p w14:paraId="5016179E" w14:textId="77777777" w:rsidR="001625AF" w:rsidRPr="00DD3E98" w:rsidRDefault="001625AF" w:rsidP="0068174B">
      <w:pPr>
        <w:autoSpaceDE w:val="0"/>
        <w:autoSpaceDN w:val="0"/>
        <w:adjustRightInd w:val="0"/>
        <w:rPr>
          <w:rFonts w:asciiTheme="majorHAnsi" w:hAnsiTheme="majorHAnsi" w:cs="Arial"/>
          <w:sz w:val="20"/>
          <w:szCs w:val="20"/>
          <w:lang w:val="en-US"/>
        </w:rPr>
      </w:pPr>
      <w:r w:rsidRPr="00DD3E98">
        <w:rPr>
          <w:rFonts w:asciiTheme="majorHAnsi" w:hAnsiTheme="majorHAnsi" w:cs="Arial"/>
          <w:sz w:val="20"/>
          <w:szCs w:val="20"/>
          <w:lang w:val="en-US"/>
        </w:rPr>
        <w:t xml:space="preserve">HAN, Y.T. et al. (2005). </w:t>
      </w:r>
      <w:proofErr w:type="gramStart"/>
      <w:r w:rsidRPr="00DD3E98">
        <w:rPr>
          <w:rFonts w:asciiTheme="majorHAnsi" w:hAnsiTheme="majorHAnsi" w:cs="Arial"/>
          <w:sz w:val="20"/>
          <w:szCs w:val="20"/>
          <w:lang w:val="en-US"/>
        </w:rPr>
        <w:t xml:space="preserve">A comparative study on the characteristics of purchase between high-rise and super high-rise apartment, </w:t>
      </w:r>
      <w:r w:rsidRPr="00DD3E98">
        <w:rPr>
          <w:rFonts w:asciiTheme="majorHAnsi" w:hAnsiTheme="majorHAnsi" w:cs="Arial"/>
          <w:i/>
          <w:sz w:val="20"/>
          <w:szCs w:val="20"/>
          <w:lang w:val="en-US"/>
        </w:rPr>
        <w:t>Journal of the Architectural Institute of Korea</w:t>
      </w:r>
      <w:r w:rsidRPr="00DD3E98">
        <w:rPr>
          <w:rFonts w:asciiTheme="majorHAnsi" w:hAnsiTheme="majorHAnsi" w:cs="Arial"/>
          <w:sz w:val="20"/>
          <w:szCs w:val="20"/>
          <w:lang w:val="en-US"/>
        </w:rPr>
        <w:t>, vol.21, n°11, p. 155-162.</w:t>
      </w:r>
      <w:proofErr w:type="gramEnd"/>
    </w:p>
    <w:p w14:paraId="7A94EA40" w14:textId="5065AB09" w:rsidR="001625AF" w:rsidRPr="00DD3E98" w:rsidRDefault="001625AF" w:rsidP="0068174B">
      <w:pPr>
        <w:autoSpaceDE w:val="0"/>
        <w:autoSpaceDN w:val="0"/>
        <w:adjustRightInd w:val="0"/>
        <w:rPr>
          <w:rFonts w:asciiTheme="majorHAnsi" w:hAnsiTheme="majorHAnsi" w:cs="Arial"/>
          <w:sz w:val="20"/>
          <w:szCs w:val="20"/>
          <w:lang w:val="en-US"/>
        </w:rPr>
      </w:pPr>
      <w:r w:rsidRPr="00DD3E98">
        <w:rPr>
          <w:rFonts w:asciiTheme="majorHAnsi" w:hAnsiTheme="majorHAnsi" w:cs="Arial"/>
          <w:sz w:val="20"/>
          <w:szCs w:val="20"/>
          <w:lang w:val="en-US"/>
        </w:rPr>
        <w:t xml:space="preserve">HARRIS A. (2014). </w:t>
      </w:r>
      <w:r w:rsidRPr="00DD3E98">
        <w:rPr>
          <w:rFonts w:asciiTheme="majorHAnsi" w:eastAsiaTheme="minorHAnsi" w:hAnsiTheme="majorHAnsi" w:cs="Arial"/>
          <w:bCs/>
          <w:sz w:val="20"/>
          <w:szCs w:val="20"/>
          <w:lang w:val="en-US" w:eastAsia="en-US"/>
        </w:rPr>
        <w:t>Vertical Urbanisms: Opening Up Geographies of the Three-Dimensional City</w:t>
      </w:r>
      <w:r w:rsidRPr="00DD3E98">
        <w:rPr>
          <w:rFonts w:asciiTheme="majorHAnsi" w:hAnsiTheme="majorHAnsi" w:cs="Arial"/>
          <w:sz w:val="20"/>
          <w:szCs w:val="20"/>
          <w:lang w:val="en-US"/>
        </w:rPr>
        <w:t xml:space="preserve">, </w:t>
      </w:r>
      <w:r w:rsidRPr="00DD3E98">
        <w:rPr>
          <w:rFonts w:asciiTheme="majorHAnsi" w:hAnsiTheme="majorHAnsi" w:cs="Arial"/>
          <w:i/>
          <w:sz w:val="20"/>
          <w:szCs w:val="20"/>
          <w:lang w:val="en-US"/>
        </w:rPr>
        <w:t>Progress in Human Geography</w:t>
      </w:r>
      <w:r w:rsidRPr="00DD3E98">
        <w:rPr>
          <w:rFonts w:asciiTheme="majorHAnsi" w:hAnsiTheme="majorHAnsi" w:cs="Arial"/>
          <w:sz w:val="20"/>
          <w:szCs w:val="20"/>
          <w:lang w:val="en-US"/>
        </w:rPr>
        <w:t xml:space="preserve"> (online December 5)</w:t>
      </w:r>
      <w:r w:rsidR="00307119" w:rsidRPr="00DD3E98">
        <w:rPr>
          <w:rFonts w:asciiTheme="majorHAnsi" w:hAnsiTheme="majorHAnsi" w:cs="Arial"/>
          <w:sz w:val="20"/>
          <w:szCs w:val="20"/>
          <w:lang w:val="en-US"/>
        </w:rPr>
        <w:t>.</w:t>
      </w:r>
    </w:p>
    <w:p w14:paraId="1C5DAA94" w14:textId="5590D5AB" w:rsidR="00307119" w:rsidRPr="00DD3E98" w:rsidRDefault="00307119" w:rsidP="00307119">
      <w:pPr>
        <w:widowControl w:val="0"/>
        <w:autoSpaceDE w:val="0"/>
        <w:autoSpaceDN w:val="0"/>
        <w:adjustRightInd w:val="0"/>
        <w:rPr>
          <w:rFonts w:asciiTheme="majorHAnsi" w:eastAsiaTheme="minorHAnsi" w:hAnsiTheme="majorHAnsi" w:cs="Arial"/>
          <w:bCs/>
          <w:sz w:val="20"/>
          <w:szCs w:val="20"/>
          <w:lang w:val="en-US" w:eastAsia="en-US"/>
        </w:rPr>
      </w:pPr>
      <w:r w:rsidRPr="00DD3E98">
        <w:rPr>
          <w:rFonts w:asciiTheme="majorHAnsi" w:hAnsiTheme="majorHAnsi" w:cs="Helvetica"/>
          <w:sz w:val="20"/>
          <w:szCs w:val="20"/>
        </w:rPr>
        <w:t xml:space="preserve">HOEVEN Van </w:t>
      </w:r>
      <w:proofErr w:type="gramStart"/>
      <w:r w:rsidRPr="00DD3E98">
        <w:rPr>
          <w:rFonts w:asciiTheme="majorHAnsi" w:hAnsiTheme="majorHAnsi" w:cs="Helvetica"/>
          <w:sz w:val="20"/>
          <w:szCs w:val="20"/>
        </w:rPr>
        <w:t>der</w:t>
      </w:r>
      <w:r w:rsidRPr="00DD3E98">
        <w:rPr>
          <w:rFonts w:asciiTheme="majorHAnsi" w:hAnsiTheme="majorHAnsi" w:cs="Times New Roman"/>
          <w:sz w:val="20"/>
          <w:szCs w:val="20"/>
        </w:rPr>
        <w:t>.,</w:t>
      </w:r>
      <w:proofErr w:type="gramEnd"/>
      <w:r w:rsidRPr="00DD3E98">
        <w:rPr>
          <w:rFonts w:asciiTheme="majorHAnsi" w:hAnsiTheme="majorHAnsi" w:cs="Times New Roman"/>
          <w:sz w:val="20"/>
          <w:szCs w:val="20"/>
        </w:rPr>
        <w:t xml:space="preserve"> </w:t>
      </w:r>
      <w:r w:rsidRPr="00DD3E98">
        <w:rPr>
          <w:rFonts w:asciiTheme="majorHAnsi" w:hAnsiTheme="majorHAnsi" w:cs="Helvetica"/>
          <w:sz w:val="20"/>
          <w:szCs w:val="20"/>
        </w:rPr>
        <w:t>F.D., NES Van, A. (2014). </w:t>
      </w:r>
      <w:proofErr w:type="spellStart"/>
      <w:r w:rsidRPr="00DD3E98">
        <w:rPr>
          <w:rFonts w:asciiTheme="majorHAnsi" w:hAnsiTheme="majorHAnsi" w:cs="Helvetica"/>
          <w:sz w:val="20"/>
          <w:szCs w:val="20"/>
        </w:rPr>
        <w:t>Improving</w:t>
      </w:r>
      <w:proofErr w:type="spellEnd"/>
      <w:r w:rsidRPr="00DD3E98">
        <w:rPr>
          <w:rFonts w:asciiTheme="majorHAnsi" w:hAnsiTheme="majorHAnsi" w:cs="Helvetica"/>
          <w:sz w:val="20"/>
          <w:szCs w:val="20"/>
        </w:rPr>
        <w:t xml:space="preserve"> the design of </w:t>
      </w:r>
      <w:proofErr w:type="spellStart"/>
      <w:r w:rsidRPr="00DD3E98">
        <w:rPr>
          <w:rFonts w:asciiTheme="majorHAnsi" w:hAnsiTheme="majorHAnsi" w:cs="Helvetica"/>
          <w:sz w:val="20"/>
          <w:szCs w:val="20"/>
        </w:rPr>
        <w:t>urban</w:t>
      </w:r>
      <w:proofErr w:type="spellEnd"/>
      <w:r w:rsidRPr="00DD3E98">
        <w:rPr>
          <w:rFonts w:asciiTheme="majorHAnsi" w:hAnsiTheme="majorHAnsi" w:cs="Helvetica"/>
          <w:sz w:val="20"/>
          <w:szCs w:val="20"/>
        </w:rPr>
        <w:t xml:space="preserve"> underground </w:t>
      </w:r>
      <w:proofErr w:type="spellStart"/>
      <w:r w:rsidRPr="00DD3E98">
        <w:rPr>
          <w:rFonts w:asciiTheme="majorHAnsi" w:hAnsiTheme="majorHAnsi" w:cs="Helvetica"/>
          <w:sz w:val="20"/>
          <w:szCs w:val="20"/>
        </w:rPr>
        <w:t>space</w:t>
      </w:r>
      <w:proofErr w:type="spellEnd"/>
      <w:r w:rsidRPr="00DD3E98">
        <w:rPr>
          <w:rFonts w:asciiTheme="majorHAnsi" w:hAnsiTheme="majorHAnsi" w:cs="Helvetica"/>
          <w:sz w:val="20"/>
          <w:szCs w:val="20"/>
        </w:rPr>
        <w:t xml:space="preserve"> in </w:t>
      </w:r>
      <w:proofErr w:type="spellStart"/>
      <w:r w:rsidRPr="00DD3E98">
        <w:rPr>
          <w:rFonts w:asciiTheme="majorHAnsi" w:hAnsiTheme="majorHAnsi" w:cs="Helvetica"/>
          <w:sz w:val="20"/>
          <w:szCs w:val="20"/>
        </w:rPr>
        <w:t>metro</w:t>
      </w:r>
      <w:proofErr w:type="spellEnd"/>
      <w:r w:rsidRPr="00DD3E98">
        <w:rPr>
          <w:rFonts w:asciiTheme="majorHAnsi" w:hAnsiTheme="majorHAnsi" w:cs="Helvetica"/>
          <w:sz w:val="20"/>
          <w:szCs w:val="20"/>
        </w:rPr>
        <w:t xml:space="preserve"> stations </w:t>
      </w:r>
      <w:proofErr w:type="spellStart"/>
      <w:r w:rsidRPr="00DD3E98">
        <w:rPr>
          <w:rFonts w:asciiTheme="majorHAnsi" w:hAnsiTheme="majorHAnsi" w:cs="Helvetica"/>
          <w:sz w:val="20"/>
          <w:szCs w:val="20"/>
        </w:rPr>
        <w:t>using</w:t>
      </w:r>
      <w:proofErr w:type="spellEnd"/>
      <w:r w:rsidRPr="00DD3E98">
        <w:rPr>
          <w:rFonts w:asciiTheme="majorHAnsi" w:hAnsiTheme="majorHAnsi" w:cs="Helvetica"/>
          <w:sz w:val="20"/>
          <w:szCs w:val="20"/>
        </w:rPr>
        <w:t xml:space="preserve"> the </w:t>
      </w:r>
      <w:proofErr w:type="spellStart"/>
      <w:r w:rsidRPr="00DD3E98">
        <w:rPr>
          <w:rFonts w:asciiTheme="majorHAnsi" w:hAnsiTheme="majorHAnsi" w:cs="Helvetica"/>
          <w:sz w:val="20"/>
          <w:szCs w:val="20"/>
        </w:rPr>
        <w:t>space</w:t>
      </w:r>
      <w:proofErr w:type="spellEnd"/>
      <w:r w:rsidRPr="00DD3E98">
        <w:rPr>
          <w:rFonts w:asciiTheme="majorHAnsi" w:hAnsiTheme="majorHAnsi" w:cs="Helvetica"/>
          <w:sz w:val="20"/>
          <w:szCs w:val="20"/>
        </w:rPr>
        <w:t xml:space="preserve"> </w:t>
      </w:r>
      <w:proofErr w:type="spellStart"/>
      <w:r w:rsidRPr="00DD3E98">
        <w:rPr>
          <w:rFonts w:asciiTheme="majorHAnsi" w:hAnsiTheme="majorHAnsi" w:cs="Helvetica"/>
          <w:sz w:val="20"/>
          <w:szCs w:val="20"/>
        </w:rPr>
        <w:t>syntax</w:t>
      </w:r>
      <w:proofErr w:type="spellEnd"/>
      <w:r w:rsidRPr="00DD3E98">
        <w:rPr>
          <w:rFonts w:asciiTheme="majorHAnsi" w:hAnsiTheme="majorHAnsi" w:cs="Helvetica"/>
          <w:sz w:val="20"/>
          <w:szCs w:val="20"/>
        </w:rPr>
        <w:t xml:space="preserve"> </w:t>
      </w:r>
      <w:proofErr w:type="spellStart"/>
      <w:proofErr w:type="gramStart"/>
      <w:r w:rsidRPr="00DD3E98">
        <w:rPr>
          <w:rFonts w:asciiTheme="majorHAnsi" w:hAnsiTheme="majorHAnsi" w:cs="Helvetica"/>
          <w:sz w:val="20"/>
          <w:szCs w:val="20"/>
        </w:rPr>
        <w:t>methodology</w:t>
      </w:r>
      <w:proofErr w:type="spellEnd"/>
      <w:r w:rsidRPr="00DD3E98">
        <w:rPr>
          <w:rFonts w:asciiTheme="majorHAnsi" w:hAnsiTheme="majorHAnsi" w:cs="Helvetica"/>
          <w:sz w:val="20"/>
          <w:szCs w:val="20"/>
        </w:rPr>
        <w:t>.,</w:t>
      </w:r>
      <w:proofErr w:type="gramEnd"/>
      <w:r w:rsidRPr="00DD3E98">
        <w:rPr>
          <w:rFonts w:asciiTheme="majorHAnsi" w:hAnsiTheme="majorHAnsi" w:cs="Helvetica"/>
          <w:sz w:val="20"/>
          <w:szCs w:val="20"/>
        </w:rPr>
        <w:t> </w:t>
      </w:r>
      <w:r w:rsidRPr="00DD3E98">
        <w:rPr>
          <w:rFonts w:asciiTheme="majorHAnsi" w:hAnsiTheme="majorHAnsi" w:cs="Helvetica"/>
          <w:i/>
          <w:iCs/>
          <w:sz w:val="20"/>
          <w:szCs w:val="20"/>
        </w:rPr>
        <w:t> </w:t>
      </w:r>
      <w:proofErr w:type="spellStart"/>
      <w:r w:rsidRPr="00DD3E98">
        <w:rPr>
          <w:rFonts w:asciiTheme="majorHAnsi" w:hAnsiTheme="majorHAnsi" w:cs="Helvetica"/>
          <w:i/>
          <w:iCs/>
          <w:sz w:val="20"/>
          <w:szCs w:val="20"/>
        </w:rPr>
        <w:t>Tunnelling</w:t>
      </w:r>
      <w:proofErr w:type="spellEnd"/>
      <w:r w:rsidRPr="00DD3E98">
        <w:rPr>
          <w:rFonts w:asciiTheme="majorHAnsi" w:hAnsiTheme="majorHAnsi" w:cs="Helvetica"/>
          <w:i/>
          <w:iCs/>
          <w:sz w:val="20"/>
          <w:szCs w:val="20"/>
        </w:rPr>
        <w:t xml:space="preserve"> and Underground </w:t>
      </w:r>
      <w:proofErr w:type="spellStart"/>
      <w:r w:rsidRPr="00DD3E98">
        <w:rPr>
          <w:rFonts w:asciiTheme="majorHAnsi" w:hAnsiTheme="majorHAnsi" w:cs="Helvetica"/>
          <w:i/>
          <w:iCs/>
          <w:sz w:val="20"/>
          <w:szCs w:val="20"/>
        </w:rPr>
        <w:t>Space</w:t>
      </w:r>
      <w:proofErr w:type="spellEnd"/>
      <w:r w:rsidRPr="00DD3E98">
        <w:rPr>
          <w:rFonts w:asciiTheme="majorHAnsi" w:hAnsiTheme="majorHAnsi" w:cs="Helvetica"/>
          <w:i/>
          <w:iCs/>
          <w:sz w:val="20"/>
          <w:szCs w:val="20"/>
        </w:rPr>
        <w:t xml:space="preserve"> </w:t>
      </w:r>
      <w:proofErr w:type="spellStart"/>
      <w:r w:rsidRPr="00DD3E98">
        <w:rPr>
          <w:rFonts w:asciiTheme="majorHAnsi" w:hAnsiTheme="majorHAnsi" w:cs="Helvetica"/>
          <w:i/>
          <w:iCs/>
          <w:sz w:val="20"/>
          <w:szCs w:val="20"/>
        </w:rPr>
        <w:t>Technology</w:t>
      </w:r>
      <w:proofErr w:type="spellEnd"/>
      <w:r w:rsidRPr="00DD3E98">
        <w:rPr>
          <w:rFonts w:asciiTheme="majorHAnsi" w:hAnsiTheme="majorHAnsi" w:cs="Helvetica"/>
          <w:sz w:val="20"/>
          <w:szCs w:val="20"/>
        </w:rPr>
        <w:t>, </w:t>
      </w:r>
      <w:r w:rsidRPr="00DD3E98">
        <w:rPr>
          <w:rFonts w:asciiTheme="majorHAnsi" w:hAnsiTheme="majorHAnsi" w:cs="Helvetica"/>
          <w:i/>
          <w:iCs/>
          <w:sz w:val="20"/>
          <w:szCs w:val="20"/>
        </w:rPr>
        <w:t>40</w:t>
      </w:r>
      <w:r w:rsidRPr="00DD3E98">
        <w:rPr>
          <w:rFonts w:asciiTheme="majorHAnsi" w:hAnsiTheme="majorHAnsi" w:cs="Helvetica"/>
          <w:sz w:val="20"/>
          <w:szCs w:val="20"/>
        </w:rPr>
        <w:t> (</w:t>
      </w:r>
      <w:proofErr w:type="spellStart"/>
      <w:r w:rsidRPr="00DD3E98">
        <w:rPr>
          <w:rFonts w:asciiTheme="majorHAnsi" w:hAnsiTheme="majorHAnsi" w:cs="Helvetica"/>
          <w:sz w:val="20"/>
          <w:szCs w:val="20"/>
        </w:rPr>
        <w:t>February</w:t>
      </w:r>
      <w:proofErr w:type="spellEnd"/>
      <w:r w:rsidRPr="00DD3E98">
        <w:rPr>
          <w:rFonts w:asciiTheme="majorHAnsi" w:hAnsiTheme="majorHAnsi" w:cs="Helvetica"/>
          <w:sz w:val="20"/>
          <w:szCs w:val="20"/>
        </w:rPr>
        <w:t>), 64-74.</w:t>
      </w:r>
    </w:p>
    <w:p w14:paraId="662CADF0" w14:textId="12BDD019" w:rsidR="00307119" w:rsidRPr="00DD3E98" w:rsidRDefault="00307119" w:rsidP="0068174B">
      <w:pPr>
        <w:widowControl w:val="0"/>
        <w:autoSpaceDE w:val="0"/>
        <w:autoSpaceDN w:val="0"/>
        <w:adjustRightInd w:val="0"/>
        <w:rPr>
          <w:rFonts w:asciiTheme="majorHAnsi" w:hAnsiTheme="majorHAnsi" w:cs="Helvetica"/>
          <w:sz w:val="20"/>
          <w:szCs w:val="20"/>
        </w:rPr>
      </w:pPr>
      <w:r w:rsidRPr="00DD3E98">
        <w:rPr>
          <w:rFonts w:asciiTheme="majorHAnsi" w:hAnsiTheme="majorHAnsi" w:cs="Helvetica"/>
          <w:sz w:val="20"/>
          <w:szCs w:val="20"/>
        </w:rPr>
        <w:t xml:space="preserve">HOEVEN, Van </w:t>
      </w:r>
      <w:proofErr w:type="gramStart"/>
      <w:r w:rsidRPr="00DD3E98">
        <w:rPr>
          <w:rFonts w:asciiTheme="majorHAnsi" w:hAnsiTheme="majorHAnsi" w:cs="Helvetica"/>
          <w:sz w:val="20"/>
          <w:szCs w:val="20"/>
        </w:rPr>
        <w:t>der.,</w:t>
      </w:r>
      <w:proofErr w:type="gramEnd"/>
      <w:r w:rsidRPr="00DD3E98">
        <w:rPr>
          <w:rFonts w:asciiTheme="majorHAnsi" w:hAnsiTheme="majorHAnsi" w:cs="Helvetica"/>
          <w:sz w:val="20"/>
          <w:szCs w:val="20"/>
        </w:rPr>
        <w:t xml:space="preserve"> F.D., NIJHUIS, S. (2011). </w:t>
      </w:r>
      <w:hyperlink r:id="rId25" w:history="1">
        <w:r w:rsidRPr="00DD3E98">
          <w:rPr>
            <w:rFonts w:asciiTheme="majorHAnsi" w:hAnsiTheme="majorHAnsi" w:cs="Helvetica"/>
            <w:sz w:val="20"/>
            <w:szCs w:val="20"/>
          </w:rPr>
          <w:t xml:space="preserve">Hi </w:t>
        </w:r>
        <w:proofErr w:type="spellStart"/>
        <w:r w:rsidRPr="00DD3E98">
          <w:rPr>
            <w:rFonts w:asciiTheme="majorHAnsi" w:hAnsiTheme="majorHAnsi" w:cs="Helvetica"/>
            <w:sz w:val="20"/>
            <w:szCs w:val="20"/>
          </w:rPr>
          <w:t>rise</w:t>
        </w:r>
        <w:proofErr w:type="spellEnd"/>
        <w:r w:rsidRPr="00DD3E98">
          <w:rPr>
            <w:rFonts w:asciiTheme="majorHAnsi" w:hAnsiTheme="majorHAnsi" w:cs="Helvetica"/>
            <w:sz w:val="20"/>
            <w:szCs w:val="20"/>
          </w:rPr>
          <w:t xml:space="preserve">! I </w:t>
        </w:r>
        <w:proofErr w:type="spellStart"/>
        <w:r w:rsidRPr="00DD3E98">
          <w:rPr>
            <w:rFonts w:asciiTheme="majorHAnsi" w:hAnsiTheme="majorHAnsi" w:cs="Helvetica"/>
            <w:sz w:val="20"/>
            <w:szCs w:val="20"/>
          </w:rPr>
          <w:t>can</w:t>
        </w:r>
        <w:proofErr w:type="spellEnd"/>
        <w:r w:rsidRPr="00DD3E98">
          <w:rPr>
            <w:rFonts w:asciiTheme="majorHAnsi" w:hAnsiTheme="majorHAnsi" w:cs="Helvetica"/>
            <w:sz w:val="20"/>
            <w:szCs w:val="20"/>
          </w:rPr>
          <w:t xml:space="preserve"> </w:t>
        </w:r>
        <w:proofErr w:type="spellStart"/>
        <w:r w:rsidRPr="00DD3E98">
          <w:rPr>
            <w:rFonts w:asciiTheme="majorHAnsi" w:hAnsiTheme="majorHAnsi" w:cs="Helvetica"/>
            <w:sz w:val="20"/>
            <w:szCs w:val="20"/>
          </w:rPr>
          <w:t>see</w:t>
        </w:r>
        <w:proofErr w:type="spellEnd"/>
        <w:r w:rsidRPr="00DD3E98">
          <w:rPr>
            <w:rFonts w:asciiTheme="majorHAnsi" w:hAnsiTheme="majorHAnsi" w:cs="Helvetica"/>
            <w:sz w:val="20"/>
            <w:szCs w:val="20"/>
          </w:rPr>
          <w:t xml:space="preserve"> </w:t>
        </w:r>
        <w:proofErr w:type="spellStart"/>
        <w:r w:rsidRPr="00DD3E98">
          <w:rPr>
            <w:rFonts w:asciiTheme="majorHAnsi" w:hAnsiTheme="majorHAnsi" w:cs="Helvetica"/>
            <w:sz w:val="20"/>
            <w:szCs w:val="20"/>
          </w:rPr>
          <w:t>you</w:t>
        </w:r>
        <w:proofErr w:type="spellEnd"/>
        <w:r w:rsidRPr="00DD3E98">
          <w:rPr>
            <w:rFonts w:asciiTheme="majorHAnsi" w:hAnsiTheme="majorHAnsi" w:cs="Helvetica"/>
            <w:sz w:val="20"/>
            <w:szCs w:val="20"/>
          </w:rPr>
          <w:t xml:space="preserve"> : Planning and </w:t>
        </w:r>
        <w:proofErr w:type="spellStart"/>
        <w:r w:rsidRPr="00DD3E98">
          <w:rPr>
            <w:rFonts w:asciiTheme="majorHAnsi" w:hAnsiTheme="majorHAnsi" w:cs="Helvetica"/>
            <w:sz w:val="20"/>
            <w:szCs w:val="20"/>
          </w:rPr>
          <w:t>visibility</w:t>
        </w:r>
        <w:proofErr w:type="spellEnd"/>
        <w:r w:rsidRPr="00DD3E98">
          <w:rPr>
            <w:rFonts w:asciiTheme="majorHAnsi" w:hAnsiTheme="majorHAnsi" w:cs="Helvetica"/>
            <w:sz w:val="20"/>
            <w:szCs w:val="20"/>
          </w:rPr>
          <w:t xml:space="preserve"> </w:t>
        </w:r>
        <w:proofErr w:type="spellStart"/>
        <w:r w:rsidRPr="00DD3E98">
          <w:rPr>
            <w:rFonts w:asciiTheme="majorHAnsi" w:hAnsiTheme="majorHAnsi" w:cs="Helvetica"/>
            <w:sz w:val="20"/>
            <w:szCs w:val="20"/>
          </w:rPr>
          <w:t>assessment</w:t>
        </w:r>
        <w:proofErr w:type="spellEnd"/>
        <w:r w:rsidRPr="00DD3E98">
          <w:rPr>
            <w:rFonts w:asciiTheme="majorHAnsi" w:hAnsiTheme="majorHAnsi" w:cs="Helvetica"/>
            <w:sz w:val="20"/>
            <w:szCs w:val="20"/>
          </w:rPr>
          <w:t xml:space="preserve"> of </w:t>
        </w:r>
        <w:proofErr w:type="spellStart"/>
        <w:r w:rsidRPr="00DD3E98">
          <w:rPr>
            <w:rFonts w:asciiTheme="majorHAnsi" w:hAnsiTheme="majorHAnsi" w:cs="Helvetica"/>
            <w:sz w:val="20"/>
            <w:szCs w:val="20"/>
          </w:rPr>
          <w:t>high</w:t>
        </w:r>
        <w:proofErr w:type="spellEnd"/>
        <w:r w:rsidRPr="00DD3E98">
          <w:rPr>
            <w:rFonts w:asciiTheme="majorHAnsi" w:hAnsiTheme="majorHAnsi" w:cs="Helvetica"/>
            <w:sz w:val="20"/>
            <w:szCs w:val="20"/>
          </w:rPr>
          <w:t xml:space="preserve"> building </w:t>
        </w:r>
        <w:proofErr w:type="spellStart"/>
        <w:r w:rsidRPr="00DD3E98">
          <w:rPr>
            <w:rFonts w:asciiTheme="majorHAnsi" w:hAnsiTheme="majorHAnsi" w:cs="Helvetica"/>
            <w:sz w:val="20"/>
            <w:szCs w:val="20"/>
          </w:rPr>
          <w:t>development</w:t>
        </w:r>
        <w:proofErr w:type="spellEnd"/>
        <w:r w:rsidRPr="00DD3E98">
          <w:rPr>
            <w:rFonts w:asciiTheme="majorHAnsi" w:hAnsiTheme="majorHAnsi" w:cs="Helvetica"/>
            <w:sz w:val="20"/>
            <w:szCs w:val="20"/>
          </w:rPr>
          <w:t xml:space="preserve"> in Rotterdam.</w:t>
        </w:r>
      </w:hyperlink>
      <w:r w:rsidRPr="00DD3E98">
        <w:rPr>
          <w:rFonts w:asciiTheme="majorHAnsi" w:hAnsiTheme="majorHAnsi" w:cs="Helvetica"/>
          <w:sz w:val="20"/>
          <w:szCs w:val="20"/>
        </w:rPr>
        <w:t xml:space="preserve"> In </w:t>
      </w:r>
      <w:proofErr w:type="spellStart"/>
      <w:r w:rsidRPr="00DD3E98">
        <w:rPr>
          <w:rFonts w:asciiTheme="majorHAnsi" w:hAnsiTheme="majorHAnsi" w:cs="Helvetica"/>
          <w:sz w:val="20"/>
          <w:szCs w:val="20"/>
        </w:rPr>
        <w:t>Nijhuis</w:t>
      </w:r>
      <w:proofErr w:type="spellEnd"/>
      <w:r w:rsidRPr="00DD3E98">
        <w:rPr>
          <w:rFonts w:asciiTheme="majorHAnsi" w:hAnsiTheme="majorHAnsi" w:cs="Helvetica"/>
          <w:sz w:val="20"/>
          <w:szCs w:val="20"/>
        </w:rPr>
        <w:t xml:space="preserve">, S., </w:t>
      </w:r>
      <w:proofErr w:type="spellStart"/>
      <w:r w:rsidRPr="00DD3E98">
        <w:rPr>
          <w:rFonts w:asciiTheme="majorHAnsi" w:hAnsiTheme="majorHAnsi" w:cs="Helvetica"/>
          <w:sz w:val="20"/>
          <w:szCs w:val="20"/>
        </w:rPr>
        <w:t>Lammeren</w:t>
      </w:r>
      <w:proofErr w:type="spellEnd"/>
      <w:r w:rsidRPr="00DD3E98">
        <w:rPr>
          <w:rFonts w:asciiTheme="majorHAnsi" w:hAnsiTheme="majorHAnsi" w:cs="Helvetica"/>
          <w:sz w:val="20"/>
          <w:szCs w:val="20"/>
        </w:rPr>
        <w:t xml:space="preserve"> Van. R., </w:t>
      </w:r>
      <w:proofErr w:type="spellStart"/>
      <w:r w:rsidRPr="00DD3E98">
        <w:rPr>
          <w:rFonts w:asciiTheme="majorHAnsi" w:hAnsiTheme="majorHAnsi" w:cs="Helvetica"/>
          <w:sz w:val="20"/>
          <w:szCs w:val="20"/>
        </w:rPr>
        <w:t>Hoeven</w:t>
      </w:r>
      <w:proofErr w:type="spellEnd"/>
      <w:r w:rsidRPr="00DD3E98">
        <w:rPr>
          <w:rFonts w:asciiTheme="majorHAnsi" w:hAnsiTheme="majorHAnsi" w:cs="Helvetica"/>
          <w:sz w:val="20"/>
          <w:szCs w:val="20"/>
        </w:rPr>
        <w:t xml:space="preserve"> Van der. F.D. (</w:t>
      </w:r>
      <w:proofErr w:type="spellStart"/>
      <w:r w:rsidRPr="00DD3E98">
        <w:rPr>
          <w:rFonts w:asciiTheme="majorHAnsi" w:hAnsiTheme="majorHAnsi" w:cs="Helvetica"/>
          <w:sz w:val="20"/>
          <w:szCs w:val="20"/>
        </w:rPr>
        <w:t>Eds</w:t>
      </w:r>
      <w:proofErr w:type="spellEnd"/>
      <w:r w:rsidRPr="00DD3E98">
        <w:rPr>
          <w:rFonts w:asciiTheme="majorHAnsi" w:hAnsiTheme="majorHAnsi" w:cs="Helvetica"/>
          <w:sz w:val="20"/>
          <w:szCs w:val="20"/>
        </w:rPr>
        <w:t>.), </w:t>
      </w:r>
      <w:proofErr w:type="spellStart"/>
      <w:r w:rsidRPr="00DD3E98">
        <w:rPr>
          <w:rFonts w:asciiTheme="majorHAnsi" w:hAnsiTheme="majorHAnsi" w:cs="Helvetica"/>
          <w:i/>
          <w:iCs/>
          <w:sz w:val="20"/>
          <w:szCs w:val="20"/>
        </w:rPr>
        <w:t>Exploring</w:t>
      </w:r>
      <w:proofErr w:type="spellEnd"/>
      <w:r w:rsidRPr="00DD3E98">
        <w:rPr>
          <w:rFonts w:asciiTheme="majorHAnsi" w:hAnsiTheme="majorHAnsi" w:cs="Helvetica"/>
          <w:i/>
          <w:iCs/>
          <w:sz w:val="20"/>
          <w:szCs w:val="20"/>
        </w:rPr>
        <w:t xml:space="preserve"> the </w:t>
      </w:r>
      <w:proofErr w:type="spellStart"/>
      <w:r w:rsidRPr="00DD3E98">
        <w:rPr>
          <w:rFonts w:asciiTheme="majorHAnsi" w:hAnsiTheme="majorHAnsi" w:cs="Helvetica"/>
          <w:i/>
          <w:iCs/>
          <w:sz w:val="20"/>
          <w:szCs w:val="20"/>
        </w:rPr>
        <w:t>visual</w:t>
      </w:r>
      <w:proofErr w:type="spellEnd"/>
      <w:r w:rsidRPr="00DD3E98">
        <w:rPr>
          <w:rFonts w:asciiTheme="majorHAnsi" w:hAnsiTheme="majorHAnsi" w:cs="Helvetica"/>
          <w:i/>
          <w:iCs/>
          <w:sz w:val="20"/>
          <w:szCs w:val="20"/>
        </w:rPr>
        <w:t xml:space="preserve"> </w:t>
      </w:r>
      <w:proofErr w:type="spellStart"/>
      <w:r w:rsidRPr="00DD3E98">
        <w:rPr>
          <w:rFonts w:asciiTheme="majorHAnsi" w:hAnsiTheme="majorHAnsi" w:cs="Helvetica"/>
          <w:i/>
          <w:iCs/>
          <w:sz w:val="20"/>
          <w:szCs w:val="20"/>
        </w:rPr>
        <w:t>landscape</w:t>
      </w:r>
      <w:proofErr w:type="spellEnd"/>
      <w:r w:rsidRPr="00DD3E98">
        <w:rPr>
          <w:rFonts w:asciiTheme="majorHAnsi" w:hAnsiTheme="majorHAnsi" w:cs="Helvetica"/>
          <w:i/>
          <w:iCs/>
          <w:sz w:val="20"/>
          <w:szCs w:val="20"/>
        </w:rPr>
        <w:t xml:space="preserve"> : </w:t>
      </w:r>
      <w:proofErr w:type="spellStart"/>
      <w:r w:rsidRPr="00DD3E98">
        <w:rPr>
          <w:rFonts w:asciiTheme="majorHAnsi" w:hAnsiTheme="majorHAnsi" w:cs="Helvetica"/>
          <w:i/>
          <w:iCs/>
          <w:sz w:val="20"/>
          <w:szCs w:val="20"/>
        </w:rPr>
        <w:t>Advances</w:t>
      </w:r>
      <w:proofErr w:type="spellEnd"/>
      <w:r w:rsidRPr="00DD3E98">
        <w:rPr>
          <w:rFonts w:asciiTheme="majorHAnsi" w:hAnsiTheme="majorHAnsi" w:cs="Helvetica"/>
          <w:i/>
          <w:iCs/>
          <w:sz w:val="20"/>
          <w:szCs w:val="20"/>
        </w:rPr>
        <w:t xml:space="preserve"> in </w:t>
      </w:r>
      <w:proofErr w:type="spellStart"/>
      <w:r w:rsidRPr="00DD3E98">
        <w:rPr>
          <w:rFonts w:asciiTheme="majorHAnsi" w:hAnsiTheme="majorHAnsi" w:cs="Helvetica"/>
          <w:i/>
          <w:iCs/>
          <w:sz w:val="20"/>
          <w:szCs w:val="20"/>
        </w:rPr>
        <w:t>physiognomic</w:t>
      </w:r>
      <w:proofErr w:type="spellEnd"/>
      <w:r w:rsidRPr="00DD3E98">
        <w:rPr>
          <w:rFonts w:asciiTheme="majorHAnsi" w:hAnsiTheme="majorHAnsi" w:cs="Helvetica"/>
          <w:i/>
          <w:iCs/>
          <w:sz w:val="20"/>
          <w:szCs w:val="20"/>
        </w:rPr>
        <w:t xml:space="preserve"> </w:t>
      </w:r>
      <w:proofErr w:type="spellStart"/>
      <w:r w:rsidRPr="00DD3E98">
        <w:rPr>
          <w:rFonts w:asciiTheme="majorHAnsi" w:hAnsiTheme="majorHAnsi" w:cs="Helvetica"/>
          <w:i/>
          <w:iCs/>
          <w:sz w:val="20"/>
          <w:szCs w:val="20"/>
        </w:rPr>
        <w:t>landscape</w:t>
      </w:r>
      <w:proofErr w:type="spellEnd"/>
      <w:r w:rsidRPr="00DD3E98">
        <w:rPr>
          <w:rFonts w:asciiTheme="majorHAnsi" w:hAnsiTheme="majorHAnsi" w:cs="Helvetica"/>
          <w:i/>
          <w:iCs/>
          <w:sz w:val="20"/>
          <w:szCs w:val="20"/>
        </w:rPr>
        <w:t xml:space="preserve"> </w:t>
      </w:r>
      <w:proofErr w:type="spellStart"/>
      <w:r w:rsidRPr="00DD3E98">
        <w:rPr>
          <w:rFonts w:asciiTheme="majorHAnsi" w:hAnsiTheme="majorHAnsi" w:cs="Helvetica"/>
          <w:i/>
          <w:iCs/>
          <w:sz w:val="20"/>
          <w:szCs w:val="20"/>
        </w:rPr>
        <w:t>research</w:t>
      </w:r>
      <w:proofErr w:type="spellEnd"/>
      <w:r w:rsidRPr="00DD3E98">
        <w:rPr>
          <w:rFonts w:asciiTheme="majorHAnsi" w:hAnsiTheme="majorHAnsi" w:cs="Helvetica"/>
          <w:i/>
          <w:iCs/>
          <w:sz w:val="20"/>
          <w:szCs w:val="20"/>
        </w:rPr>
        <w:t xml:space="preserve"> in the </w:t>
      </w:r>
      <w:proofErr w:type="spellStart"/>
      <w:r w:rsidRPr="00DD3E98">
        <w:rPr>
          <w:rFonts w:asciiTheme="majorHAnsi" w:hAnsiTheme="majorHAnsi" w:cs="Helvetica"/>
          <w:i/>
          <w:iCs/>
          <w:sz w:val="20"/>
          <w:szCs w:val="20"/>
        </w:rPr>
        <w:t>Netherlands</w:t>
      </w:r>
      <w:proofErr w:type="spellEnd"/>
      <w:r w:rsidRPr="00DD3E98">
        <w:rPr>
          <w:rFonts w:asciiTheme="majorHAnsi" w:hAnsiTheme="majorHAnsi" w:cs="Helvetica"/>
          <w:sz w:val="20"/>
          <w:szCs w:val="20"/>
        </w:rPr>
        <w:t> (</w:t>
      </w:r>
      <w:proofErr w:type="spellStart"/>
      <w:r w:rsidRPr="00DD3E98">
        <w:rPr>
          <w:rFonts w:asciiTheme="majorHAnsi" w:hAnsiTheme="majorHAnsi" w:cs="Helvetica"/>
          <w:sz w:val="20"/>
          <w:szCs w:val="20"/>
        </w:rPr>
        <w:t>Research</w:t>
      </w:r>
      <w:proofErr w:type="spellEnd"/>
      <w:r w:rsidRPr="00DD3E98">
        <w:rPr>
          <w:rFonts w:asciiTheme="majorHAnsi" w:hAnsiTheme="majorHAnsi" w:cs="Helvetica"/>
          <w:sz w:val="20"/>
          <w:szCs w:val="20"/>
        </w:rPr>
        <w:t xml:space="preserve"> in </w:t>
      </w:r>
      <w:proofErr w:type="spellStart"/>
      <w:r w:rsidRPr="00DD3E98">
        <w:rPr>
          <w:rFonts w:asciiTheme="majorHAnsi" w:hAnsiTheme="majorHAnsi" w:cs="Helvetica"/>
          <w:sz w:val="20"/>
          <w:szCs w:val="20"/>
        </w:rPr>
        <w:t>urbanism</w:t>
      </w:r>
      <w:proofErr w:type="spellEnd"/>
      <w:r w:rsidRPr="00DD3E98">
        <w:rPr>
          <w:rFonts w:asciiTheme="majorHAnsi" w:hAnsiTheme="majorHAnsi" w:cs="Helvetica"/>
          <w:sz w:val="20"/>
          <w:szCs w:val="20"/>
        </w:rPr>
        <w:t xml:space="preserve"> </w:t>
      </w:r>
      <w:proofErr w:type="spellStart"/>
      <w:r w:rsidRPr="00DD3E98">
        <w:rPr>
          <w:rFonts w:asciiTheme="majorHAnsi" w:hAnsiTheme="majorHAnsi" w:cs="Helvetica"/>
          <w:sz w:val="20"/>
          <w:szCs w:val="20"/>
        </w:rPr>
        <w:t>series</w:t>
      </w:r>
      <w:proofErr w:type="spellEnd"/>
      <w:r w:rsidRPr="00DD3E98">
        <w:rPr>
          <w:rFonts w:asciiTheme="majorHAnsi" w:hAnsiTheme="majorHAnsi" w:cs="Helvetica"/>
          <w:sz w:val="20"/>
          <w:szCs w:val="20"/>
        </w:rPr>
        <w:t xml:space="preserve">, 2) (pp. 277-301). Amsterdam: IOS </w:t>
      </w:r>
      <w:proofErr w:type="spellStart"/>
      <w:r w:rsidRPr="00DD3E98">
        <w:rPr>
          <w:rFonts w:asciiTheme="majorHAnsi" w:hAnsiTheme="majorHAnsi" w:cs="Helvetica"/>
          <w:sz w:val="20"/>
          <w:szCs w:val="20"/>
        </w:rPr>
        <w:t>Press</w:t>
      </w:r>
      <w:proofErr w:type="spellEnd"/>
      <w:r w:rsidRPr="00DD3E98">
        <w:rPr>
          <w:rFonts w:asciiTheme="majorHAnsi" w:hAnsiTheme="majorHAnsi" w:cs="Helvetica"/>
          <w:sz w:val="20"/>
          <w:szCs w:val="20"/>
        </w:rPr>
        <w:t>.</w:t>
      </w:r>
    </w:p>
    <w:p w14:paraId="3DEBA1FF" w14:textId="77777777" w:rsidR="001625AF" w:rsidRPr="00DD3E98" w:rsidRDefault="001625AF" w:rsidP="0068174B">
      <w:pPr>
        <w:widowControl w:val="0"/>
        <w:autoSpaceDE w:val="0"/>
        <w:autoSpaceDN w:val="0"/>
        <w:adjustRightInd w:val="0"/>
        <w:rPr>
          <w:rFonts w:asciiTheme="majorHAnsi" w:hAnsiTheme="majorHAnsi" w:cs="Arial"/>
          <w:sz w:val="20"/>
          <w:szCs w:val="20"/>
          <w:lang w:val="en-US"/>
        </w:rPr>
      </w:pPr>
      <w:r w:rsidRPr="00DD3E98">
        <w:rPr>
          <w:rFonts w:asciiTheme="majorHAnsi" w:eastAsia="Times New Roman" w:hAnsiTheme="majorHAnsi" w:cs="Palatino-Roman"/>
          <w:sz w:val="20"/>
          <w:szCs w:val="20"/>
          <w:lang w:val="en-US"/>
        </w:rPr>
        <w:t>KAIKA, M. (2010). Architecture and crisis: re-inventing the icon, re-</w:t>
      </w:r>
      <w:proofErr w:type="spellStart"/>
      <w:proofErr w:type="gramStart"/>
      <w:r w:rsidRPr="00DD3E98">
        <w:rPr>
          <w:rFonts w:asciiTheme="majorHAnsi" w:eastAsia="Times New Roman" w:hAnsiTheme="majorHAnsi" w:cs="Palatino-Roman"/>
          <w:sz w:val="20"/>
          <w:szCs w:val="20"/>
          <w:lang w:val="en-US"/>
        </w:rPr>
        <w:t>imag</w:t>
      </w:r>
      <w:proofErr w:type="spellEnd"/>
      <w:r w:rsidRPr="00DD3E98">
        <w:rPr>
          <w:rFonts w:asciiTheme="majorHAnsi" w:eastAsia="Times New Roman" w:hAnsiTheme="majorHAnsi" w:cs="Palatino-Roman"/>
          <w:sz w:val="20"/>
          <w:szCs w:val="20"/>
          <w:lang w:val="en-US"/>
        </w:rPr>
        <w:t>(</w:t>
      </w:r>
      <w:proofErr w:type="gramEnd"/>
      <w:r w:rsidRPr="00DD3E98">
        <w:rPr>
          <w:rFonts w:asciiTheme="majorHAnsi" w:eastAsia="Times New Roman" w:hAnsiTheme="majorHAnsi" w:cs="Palatino-Roman"/>
          <w:sz w:val="20"/>
          <w:szCs w:val="20"/>
          <w:lang w:val="en-US"/>
        </w:rPr>
        <w:t>in)</w:t>
      </w:r>
      <w:proofErr w:type="spellStart"/>
      <w:r w:rsidRPr="00DD3E98">
        <w:rPr>
          <w:rFonts w:asciiTheme="majorHAnsi" w:eastAsia="Times New Roman" w:hAnsiTheme="majorHAnsi" w:cs="Palatino-Roman"/>
          <w:sz w:val="20"/>
          <w:szCs w:val="20"/>
          <w:lang w:val="en-US"/>
        </w:rPr>
        <w:t>ing</w:t>
      </w:r>
      <w:proofErr w:type="spellEnd"/>
      <w:r w:rsidRPr="00DD3E98">
        <w:rPr>
          <w:rFonts w:asciiTheme="majorHAnsi" w:eastAsia="Times New Roman" w:hAnsiTheme="majorHAnsi" w:cs="Palatino-Roman"/>
          <w:sz w:val="20"/>
          <w:szCs w:val="20"/>
          <w:lang w:val="en-US"/>
        </w:rPr>
        <w:t xml:space="preserve"> London and rebranding the City, </w:t>
      </w:r>
      <w:r w:rsidRPr="00DD3E98">
        <w:rPr>
          <w:rFonts w:asciiTheme="majorHAnsi" w:eastAsia="Times New Roman" w:hAnsiTheme="majorHAnsi" w:cs="Palatino-Roman"/>
          <w:i/>
          <w:iCs/>
          <w:sz w:val="20"/>
          <w:szCs w:val="20"/>
          <w:lang w:val="en-US"/>
        </w:rPr>
        <w:t>Transactions of the Institute of British Geographers</w:t>
      </w:r>
      <w:r w:rsidRPr="00DD3E98">
        <w:rPr>
          <w:rFonts w:asciiTheme="majorHAnsi" w:eastAsia="Times New Roman" w:hAnsiTheme="majorHAnsi" w:cs="Palatino-Roman"/>
          <w:sz w:val="20"/>
          <w:szCs w:val="20"/>
          <w:lang w:val="en-US"/>
        </w:rPr>
        <w:t>, vol.35, p.453-474.</w:t>
      </w:r>
    </w:p>
    <w:p w14:paraId="13B27A26" w14:textId="77777777" w:rsidR="001625AF" w:rsidRPr="00DD3E98" w:rsidRDefault="001625AF" w:rsidP="0068174B">
      <w:pPr>
        <w:widowControl w:val="0"/>
        <w:autoSpaceDE w:val="0"/>
        <w:autoSpaceDN w:val="0"/>
        <w:adjustRightInd w:val="0"/>
        <w:rPr>
          <w:rFonts w:asciiTheme="majorHAnsi" w:eastAsia="Times New Roman" w:hAnsiTheme="majorHAnsi" w:cs="Palatino-Roman"/>
          <w:sz w:val="20"/>
          <w:szCs w:val="20"/>
        </w:rPr>
      </w:pPr>
      <w:r w:rsidRPr="00DD3E98">
        <w:rPr>
          <w:rFonts w:asciiTheme="majorHAnsi" w:eastAsia="Times New Roman" w:hAnsiTheme="majorHAnsi" w:cs="Palatino-Roman"/>
          <w:sz w:val="20"/>
          <w:szCs w:val="20"/>
        </w:rPr>
        <w:t xml:space="preserve">LUGINBÜHL, Y. (2001). </w:t>
      </w:r>
      <w:r w:rsidRPr="00DD3E98">
        <w:rPr>
          <w:rFonts w:asciiTheme="majorHAnsi" w:eastAsia="Times New Roman" w:hAnsiTheme="majorHAnsi" w:cs="Palatino-Roman"/>
          <w:i/>
          <w:iCs/>
          <w:sz w:val="20"/>
          <w:szCs w:val="20"/>
        </w:rPr>
        <w:t>La demande sociale de paysage</w:t>
      </w:r>
      <w:r w:rsidRPr="00DD3E98">
        <w:rPr>
          <w:rFonts w:asciiTheme="majorHAnsi" w:eastAsia="Times New Roman" w:hAnsiTheme="majorHAnsi" w:cs="Palatino-Roman"/>
          <w:sz w:val="20"/>
          <w:szCs w:val="20"/>
        </w:rPr>
        <w:t>. Conseil National du Paysage. Séance inaugurale du 28 mai 2001, 17p.</w:t>
      </w:r>
    </w:p>
    <w:p w14:paraId="6C87FBDF" w14:textId="076832C8" w:rsidR="001625AF" w:rsidRPr="00DD3E98" w:rsidRDefault="001625AF" w:rsidP="0068174B">
      <w:pPr>
        <w:widowControl w:val="0"/>
        <w:autoSpaceDE w:val="0"/>
        <w:autoSpaceDN w:val="0"/>
        <w:adjustRightInd w:val="0"/>
        <w:rPr>
          <w:rFonts w:asciiTheme="majorHAnsi" w:hAnsiTheme="majorHAnsi" w:cs="Arial"/>
          <w:sz w:val="20"/>
          <w:szCs w:val="20"/>
          <w:lang w:val="en-US"/>
        </w:rPr>
      </w:pPr>
      <w:proofErr w:type="spellStart"/>
      <w:r w:rsidRPr="00DD3E98">
        <w:rPr>
          <w:rFonts w:asciiTheme="majorHAnsi" w:eastAsia="Times New Roman" w:hAnsiTheme="majorHAnsi" w:cs="Palatino-Roman"/>
          <w:sz w:val="20"/>
          <w:szCs w:val="20"/>
          <w:lang w:val="en-US"/>
        </w:rPr>
        <w:t>McNEILL</w:t>
      </w:r>
      <w:proofErr w:type="spellEnd"/>
      <w:r w:rsidRPr="00DD3E98">
        <w:rPr>
          <w:rFonts w:asciiTheme="majorHAnsi" w:eastAsia="Times New Roman" w:hAnsiTheme="majorHAnsi" w:cs="Palatino-Roman"/>
          <w:sz w:val="20"/>
          <w:szCs w:val="20"/>
          <w:lang w:val="en-US"/>
        </w:rPr>
        <w:t>, D. (2002). The mayor and the world city skyline: London’s tall buildings debate,</w:t>
      </w:r>
      <w:r w:rsidR="0068174B" w:rsidRPr="00DD3E98">
        <w:rPr>
          <w:rFonts w:asciiTheme="majorHAnsi" w:eastAsia="Times New Roman" w:hAnsiTheme="majorHAnsi" w:cs="Palatino-Roman"/>
          <w:sz w:val="20"/>
          <w:szCs w:val="20"/>
          <w:lang w:val="en-US"/>
        </w:rPr>
        <w:t xml:space="preserve"> </w:t>
      </w:r>
      <w:r w:rsidRPr="00DD3E98">
        <w:rPr>
          <w:rFonts w:asciiTheme="majorHAnsi" w:eastAsia="Times New Roman" w:hAnsiTheme="majorHAnsi" w:cs="Palatino-Roman"/>
          <w:i/>
          <w:iCs/>
          <w:sz w:val="20"/>
          <w:szCs w:val="20"/>
          <w:lang w:val="en-US"/>
        </w:rPr>
        <w:t>International Planning Studies</w:t>
      </w:r>
      <w:r w:rsidRPr="00DD3E98">
        <w:rPr>
          <w:rFonts w:asciiTheme="majorHAnsi" w:eastAsia="Times New Roman" w:hAnsiTheme="majorHAnsi" w:cs="Palatino-Roman"/>
          <w:sz w:val="20"/>
          <w:szCs w:val="20"/>
          <w:lang w:val="en-US"/>
        </w:rPr>
        <w:t>, n°7, p.325-334.</w:t>
      </w:r>
    </w:p>
    <w:p w14:paraId="37D67AAC" w14:textId="77777777" w:rsidR="001625AF" w:rsidRPr="00DD3E98" w:rsidRDefault="001625AF" w:rsidP="0068174B">
      <w:pPr>
        <w:pStyle w:val="Titre1"/>
        <w:spacing w:before="0" w:beforeAutospacing="0" w:after="0" w:afterAutospacing="0"/>
        <w:rPr>
          <w:rFonts w:asciiTheme="majorHAnsi" w:hAnsiTheme="majorHAnsi"/>
          <w:b w:val="0"/>
          <w:sz w:val="20"/>
          <w:szCs w:val="20"/>
          <w:lang w:val="en-US"/>
        </w:rPr>
      </w:pPr>
      <w:r w:rsidRPr="00DD3E98">
        <w:rPr>
          <w:rFonts w:asciiTheme="majorHAnsi" w:hAnsiTheme="majorHAnsi" w:cs="Palatino-Roman"/>
          <w:b w:val="0"/>
          <w:sz w:val="20"/>
          <w:szCs w:val="20"/>
        </w:rPr>
        <w:t xml:space="preserve">MOON, S.-K. </w:t>
      </w:r>
      <w:proofErr w:type="gramStart"/>
      <w:r w:rsidRPr="00DD3E98">
        <w:rPr>
          <w:rFonts w:asciiTheme="majorHAnsi" w:hAnsiTheme="majorHAnsi" w:cs="Palatino-Roman"/>
          <w:b w:val="0"/>
          <w:sz w:val="20"/>
          <w:szCs w:val="20"/>
        </w:rPr>
        <w:t>et</w:t>
      </w:r>
      <w:proofErr w:type="gramEnd"/>
      <w:r w:rsidRPr="00DD3E98">
        <w:rPr>
          <w:rFonts w:asciiTheme="majorHAnsi" w:hAnsiTheme="majorHAnsi" w:cs="Palatino-Roman"/>
          <w:b w:val="0"/>
          <w:sz w:val="20"/>
          <w:szCs w:val="20"/>
        </w:rPr>
        <w:t xml:space="preserve"> al. </w:t>
      </w:r>
      <w:r w:rsidRPr="00DD3E98">
        <w:rPr>
          <w:rFonts w:asciiTheme="majorHAnsi" w:hAnsiTheme="majorHAnsi" w:cs="Palatino-Roman"/>
          <w:b w:val="0"/>
          <w:sz w:val="20"/>
          <w:szCs w:val="20"/>
          <w:lang w:val="en-US"/>
        </w:rPr>
        <w:t xml:space="preserve">(2010). </w:t>
      </w:r>
      <w:r w:rsidRPr="00DD3E98">
        <w:rPr>
          <w:rFonts w:asciiTheme="majorHAnsi" w:hAnsiTheme="majorHAnsi"/>
          <w:b w:val="0"/>
          <w:sz w:val="20"/>
          <w:szCs w:val="20"/>
          <w:lang w:val="en-US"/>
        </w:rPr>
        <w:t xml:space="preserve">An Analysis of Landmark Impact Factors on High-Rise Residential Buildings Value Assessment, </w:t>
      </w:r>
      <w:r w:rsidRPr="00DD3E98">
        <w:rPr>
          <w:rFonts w:asciiTheme="majorHAnsi" w:hAnsiTheme="majorHAnsi"/>
          <w:b w:val="0"/>
          <w:i/>
          <w:sz w:val="20"/>
          <w:szCs w:val="20"/>
          <w:lang w:val="en-US"/>
        </w:rPr>
        <w:t>International Journal of Strategic Property Management</w:t>
      </w:r>
      <w:r w:rsidRPr="00DD3E98">
        <w:rPr>
          <w:rFonts w:asciiTheme="majorHAnsi" w:hAnsiTheme="majorHAnsi"/>
          <w:b w:val="0"/>
          <w:sz w:val="20"/>
          <w:szCs w:val="20"/>
          <w:lang w:val="en-US"/>
        </w:rPr>
        <w:t xml:space="preserve">, vol.14, n°2, p. 105-120. </w:t>
      </w:r>
    </w:p>
    <w:p w14:paraId="3A2CD819" w14:textId="77777777" w:rsidR="001625AF" w:rsidRPr="00DD3E98" w:rsidRDefault="001625AF" w:rsidP="0068174B">
      <w:pPr>
        <w:widowControl w:val="0"/>
        <w:autoSpaceDE w:val="0"/>
        <w:autoSpaceDN w:val="0"/>
        <w:adjustRightInd w:val="0"/>
        <w:rPr>
          <w:rFonts w:asciiTheme="majorHAnsi" w:eastAsia="Times New Roman" w:hAnsiTheme="majorHAnsi" w:cs="Palatino-Roman"/>
          <w:sz w:val="20"/>
          <w:szCs w:val="20"/>
        </w:rPr>
      </w:pPr>
      <w:r w:rsidRPr="00DD3E98">
        <w:rPr>
          <w:rFonts w:asciiTheme="majorHAnsi" w:eastAsia="Times New Roman" w:hAnsiTheme="majorHAnsi" w:cs="Palatino-Roman"/>
          <w:sz w:val="20"/>
          <w:szCs w:val="20"/>
        </w:rPr>
        <w:t xml:space="preserve">MAIGNANT, (2007). </w:t>
      </w:r>
      <w:r w:rsidRPr="00DD3E98">
        <w:rPr>
          <w:rFonts w:asciiTheme="majorHAnsi" w:hAnsiTheme="majorHAnsi"/>
          <w:sz w:val="20"/>
          <w:szCs w:val="20"/>
        </w:rPr>
        <w:t xml:space="preserve">Dispersion de polluants et morphologie urbaine, </w:t>
      </w:r>
      <w:r w:rsidRPr="00DD3E98">
        <w:rPr>
          <w:rFonts w:asciiTheme="majorHAnsi" w:hAnsiTheme="majorHAnsi"/>
          <w:i/>
          <w:sz w:val="20"/>
          <w:szCs w:val="20"/>
        </w:rPr>
        <w:t>L’Espace Géographique</w:t>
      </w:r>
      <w:r w:rsidRPr="00DD3E98">
        <w:rPr>
          <w:rFonts w:asciiTheme="majorHAnsi" w:hAnsiTheme="majorHAnsi"/>
          <w:sz w:val="20"/>
          <w:szCs w:val="20"/>
        </w:rPr>
        <w:t>, vol.36, n°2, p.141-154.</w:t>
      </w:r>
    </w:p>
    <w:p w14:paraId="656B1916" w14:textId="77777777" w:rsidR="001625AF" w:rsidRPr="00DD3E98" w:rsidRDefault="001625AF" w:rsidP="0068174B">
      <w:pPr>
        <w:rPr>
          <w:rFonts w:asciiTheme="majorHAnsi" w:eastAsia="Times New Roman" w:hAnsiTheme="majorHAnsi" w:cs="Arial"/>
          <w:sz w:val="20"/>
          <w:szCs w:val="20"/>
        </w:rPr>
      </w:pPr>
      <w:r w:rsidRPr="00DD3E98">
        <w:rPr>
          <w:rFonts w:asciiTheme="majorHAnsi" w:hAnsiTheme="majorHAnsi"/>
          <w:sz w:val="20"/>
          <w:szCs w:val="20"/>
        </w:rPr>
        <w:t xml:space="preserve">PARRIAUX, A., BLUNIER, P., MAIRE, P., DEKKIL, G., TACHER, L. (2010). </w:t>
      </w:r>
      <w:r w:rsidRPr="00DD3E98">
        <w:rPr>
          <w:rFonts w:asciiTheme="majorHAnsi" w:eastAsia="Times New Roman" w:hAnsiTheme="majorHAnsi" w:cs="Arial"/>
          <w:i/>
          <w:sz w:val="20"/>
          <w:szCs w:val="20"/>
        </w:rPr>
        <w:t xml:space="preserve">Projet </w:t>
      </w:r>
      <w:proofErr w:type="spellStart"/>
      <w:r w:rsidRPr="00DD3E98">
        <w:rPr>
          <w:rFonts w:asciiTheme="majorHAnsi" w:eastAsia="Times New Roman" w:hAnsiTheme="majorHAnsi" w:cs="Arial"/>
          <w:i/>
          <w:sz w:val="20"/>
          <w:szCs w:val="20"/>
        </w:rPr>
        <w:t>Deep</w:t>
      </w:r>
      <w:proofErr w:type="spellEnd"/>
      <w:r w:rsidRPr="00DD3E98">
        <w:rPr>
          <w:rFonts w:asciiTheme="majorHAnsi" w:eastAsia="Times New Roman" w:hAnsiTheme="majorHAnsi" w:cs="Arial"/>
          <w:i/>
          <w:sz w:val="20"/>
          <w:szCs w:val="20"/>
        </w:rPr>
        <w:t xml:space="preserve"> City Ressources du sous-sol et développement durable des espaces urbains</w:t>
      </w:r>
      <w:r w:rsidRPr="00DD3E98">
        <w:rPr>
          <w:rFonts w:asciiTheme="majorHAnsi" w:eastAsia="Times New Roman" w:hAnsiTheme="majorHAnsi" w:cs="Arial"/>
          <w:sz w:val="20"/>
          <w:szCs w:val="20"/>
        </w:rPr>
        <w:t>, Fonds National Suisse, 106 p. http://www.vdf.ethz.ch/service/3332/3332_Deep-City_OA.pdf</w:t>
      </w:r>
    </w:p>
    <w:p w14:paraId="58AE514F" w14:textId="77777777" w:rsidR="001625AF" w:rsidRPr="00DD3E98" w:rsidRDefault="001625AF" w:rsidP="0068174B">
      <w:pPr>
        <w:widowControl w:val="0"/>
        <w:autoSpaceDE w:val="0"/>
        <w:autoSpaceDN w:val="0"/>
        <w:adjustRightInd w:val="0"/>
        <w:rPr>
          <w:rFonts w:asciiTheme="majorHAnsi" w:hAnsiTheme="majorHAnsi" w:cs="Helvetica"/>
          <w:sz w:val="20"/>
          <w:szCs w:val="20"/>
          <w:lang w:val="en-US"/>
        </w:rPr>
      </w:pPr>
      <w:proofErr w:type="gramStart"/>
      <w:r w:rsidRPr="00DD3E98">
        <w:rPr>
          <w:rFonts w:asciiTheme="majorHAnsi" w:hAnsiTheme="majorHAnsi" w:cs="Helvetica"/>
          <w:sz w:val="20"/>
          <w:szCs w:val="20"/>
          <w:lang w:val="en-US"/>
        </w:rPr>
        <w:t>POW C.P. (2014).</w:t>
      </w:r>
      <w:proofErr w:type="gramEnd"/>
      <w:r w:rsidRPr="00DD3E98">
        <w:rPr>
          <w:rFonts w:asciiTheme="majorHAnsi" w:hAnsiTheme="majorHAnsi" w:cs="Helvetica"/>
          <w:sz w:val="20"/>
          <w:szCs w:val="20"/>
          <w:lang w:val="en-US"/>
        </w:rPr>
        <w:t xml:space="preserve"> Urban dystopia and epistemologies of hope, </w:t>
      </w:r>
      <w:r w:rsidRPr="00DD3E98">
        <w:rPr>
          <w:rFonts w:asciiTheme="majorHAnsi" w:hAnsiTheme="majorHAnsi" w:cs="Helvetica"/>
          <w:i/>
          <w:sz w:val="20"/>
          <w:szCs w:val="20"/>
          <w:lang w:val="en-US"/>
        </w:rPr>
        <w:t>Progress in Human Geography</w:t>
      </w:r>
      <w:r w:rsidRPr="00DD3E98">
        <w:rPr>
          <w:rFonts w:asciiTheme="majorHAnsi" w:hAnsiTheme="majorHAnsi" w:cs="Helvetica"/>
          <w:sz w:val="20"/>
          <w:szCs w:val="20"/>
          <w:lang w:val="en-US"/>
        </w:rPr>
        <w:t xml:space="preserve">. </w:t>
      </w:r>
      <w:proofErr w:type="spellStart"/>
      <w:proofErr w:type="gramStart"/>
      <w:r w:rsidRPr="00DD3E98">
        <w:rPr>
          <w:rFonts w:asciiTheme="majorHAnsi" w:hAnsiTheme="majorHAnsi"/>
          <w:sz w:val="20"/>
          <w:szCs w:val="20"/>
          <w:lang w:val="en-US"/>
        </w:rPr>
        <w:t>doi</w:t>
      </w:r>
      <w:proofErr w:type="spellEnd"/>
      <w:proofErr w:type="gramEnd"/>
      <w:r w:rsidRPr="00DD3E98">
        <w:rPr>
          <w:rFonts w:asciiTheme="majorHAnsi" w:hAnsiTheme="majorHAnsi"/>
          <w:sz w:val="20"/>
          <w:szCs w:val="20"/>
          <w:lang w:val="en-US"/>
        </w:rPr>
        <w:t xml:space="preserve">: </w:t>
      </w:r>
      <w:r w:rsidRPr="00DD3E98">
        <w:rPr>
          <w:rStyle w:val="slug-doi"/>
          <w:rFonts w:asciiTheme="majorHAnsi" w:hAnsiTheme="majorHAnsi"/>
          <w:sz w:val="20"/>
          <w:szCs w:val="20"/>
          <w:lang w:val="en-US"/>
        </w:rPr>
        <w:t>10.1177/0309132514544805</w:t>
      </w:r>
    </w:p>
    <w:p w14:paraId="32722841" w14:textId="50DEF497" w:rsidR="001625AF" w:rsidRPr="00DD3E98" w:rsidRDefault="001625AF" w:rsidP="0068174B">
      <w:pPr>
        <w:widowControl w:val="0"/>
        <w:autoSpaceDE w:val="0"/>
        <w:autoSpaceDN w:val="0"/>
        <w:adjustRightInd w:val="0"/>
        <w:rPr>
          <w:rFonts w:asciiTheme="majorHAnsi" w:eastAsia="Times New Roman" w:hAnsiTheme="majorHAnsi" w:cs="Palatino-Roman"/>
          <w:sz w:val="20"/>
          <w:szCs w:val="20"/>
          <w:lang w:val="en-US"/>
        </w:rPr>
      </w:pPr>
      <w:r w:rsidRPr="00DD3E98">
        <w:rPr>
          <w:rFonts w:asciiTheme="majorHAnsi" w:eastAsia="Times New Roman" w:hAnsiTheme="majorHAnsi" w:cs="Palatino-Roman"/>
          <w:sz w:val="20"/>
          <w:szCs w:val="20"/>
          <w:lang w:val="en-US"/>
        </w:rPr>
        <w:t>STRAKOSCH, G.R., CAPORALE, R.S. (</w:t>
      </w:r>
      <w:proofErr w:type="spellStart"/>
      <w:r w:rsidRPr="00DD3E98">
        <w:rPr>
          <w:rFonts w:asciiTheme="majorHAnsi" w:eastAsia="Times New Roman" w:hAnsiTheme="majorHAnsi" w:cs="Palatino-Roman"/>
          <w:sz w:val="20"/>
          <w:szCs w:val="20"/>
          <w:lang w:val="en-US"/>
        </w:rPr>
        <w:t>eds</w:t>
      </w:r>
      <w:proofErr w:type="spellEnd"/>
      <w:r w:rsidRPr="00DD3E98">
        <w:rPr>
          <w:rFonts w:asciiTheme="majorHAnsi" w:eastAsia="Times New Roman" w:hAnsiTheme="majorHAnsi" w:cs="Palatino-Roman"/>
          <w:sz w:val="20"/>
          <w:szCs w:val="20"/>
          <w:lang w:val="en-US"/>
        </w:rPr>
        <w:t xml:space="preserve">) (2010). </w:t>
      </w:r>
      <w:proofErr w:type="gramStart"/>
      <w:r w:rsidRPr="00DD3E98">
        <w:rPr>
          <w:rFonts w:asciiTheme="majorHAnsi" w:eastAsia="Times New Roman" w:hAnsiTheme="majorHAnsi" w:cs="Palatino-Roman"/>
          <w:i/>
          <w:sz w:val="20"/>
          <w:szCs w:val="20"/>
          <w:lang w:val="en-US"/>
        </w:rPr>
        <w:t>The vertical transportation handbook, 4</w:t>
      </w:r>
      <w:r w:rsidRPr="00DD3E98">
        <w:rPr>
          <w:rFonts w:asciiTheme="majorHAnsi" w:eastAsia="Times New Roman" w:hAnsiTheme="majorHAnsi" w:cs="Palatino-Roman"/>
          <w:i/>
          <w:sz w:val="20"/>
          <w:szCs w:val="20"/>
          <w:vertAlign w:val="superscript"/>
          <w:lang w:val="en-US"/>
        </w:rPr>
        <w:t>th</w:t>
      </w:r>
      <w:r w:rsidRPr="00DD3E98">
        <w:rPr>
          <w:rFonts w:asciiTheme="majorHAnsi" w:eastAsia="Times New Roman" w:hAnsiTheme="majorHAnsi" w:cs="Palatino-Roman"/>
          <w:i/>
          <w:sz w:val="20"/>
          <w:szCs w:val="20"/>
          <w:lang w:val="en-US"/>
        </w:rPr>
        <w:t xml:space="preserve"> edition</w:t>
      </w:r>
      <w:r w:rsidRPr="00DD3E98">
        <w:rPr>
          <w:rFonts w:asciiTheme="majorHAnsi" w:eastAsia="Times New Roman" w:hAnsiTheme="majorHAnsi" w:cs="Palatino-Roman"/>
          <w:sz w:val="20"/>
          <w:szCs w:val="20"/>
          <w:lang w:val="en-US"/>
        </w:rPr>
        <w:t>, London, Wiley, 624p.</w:t>
      </w:r>
      <w:proofErr w:type="gramEnd"/>
    </w:p>
    <w:p w14:paraId="607F164F" w14:textId="77777777" w:rsidR="001625AF" w:rsidRPr="00DD3E98" w:rsidRDefault="001625AF" w:rsidP="0068174B">
      <w:pPr>
        <w:widowControl w:val="0"/>
        <w:autoSpaceDE w:val="0"/>
        <w:autoSpaceDN w:val="0"/>
        <w:adjustRightInd w:val="0"/>
        <w:rPr>
          <w:rFonts w:asciiTheme="majorHAnsi" w:eastAsia="Times New Roman" w:hAnsiTheme="majorHAnsi" w:cs="Palatino-Roman"/>
          <w:sz w:val="20"/>
          <w:szCs w:val="20"/>
          <w:lang w:val="en-US"/>
        </w:rPr>
      </w:pPr>
      <w:r w:rsidRPr="00DD3E98">
        <w:rPr>
          <w:rFonts w:asciiTheme="majorHAnsi" w:eastAsia="Times New Roman" w:hAnsiTheme="majorHAnsi" w:cs="Palatino-Roman"/>
          <w:sz w:val="20"/>
          <w:szCs w:val="20"/>
          <w:lang w:val="en-US"/>
        </w:rPr>
        <w:t xml:space="preserve">TAVERNOR, R. (2007). Visual and cultural sustainability: The impact of tall buildings on London, </w:t>
      </w:r>
      <w:r w:rsidRPr="00DD3E98">
        <w:rPr>
          <w:rFonts w:asciiTheme="majorHAnsi" w:eastAsia="Times New Roman" w:hAnsiTheme="majorHAnsi" w:cs="Palatino-Roman"/>
          <w:i/>
          <w:iCs/>
          <w:sz w:val="20"/>
          <w:szCs w:val="20"/>
          <w:lang w:val="en-US"/>
        </w:rPr>
        <w:t>Landscape and Urban Planning</w:t>
      </w:r>
      <w:r w:rsidRPr="00DD3E98">
        <w:rPr>
          <w:rFonts w:asciiTheme="majorHAnsi" w:eastAsia="Times New Roman" w:hAnsiTheme="majorHAnsi" w:cs="Palatino-Roman"/>
          <w:sz w:val="20"/>
          <w:szCs w:val="20"/>
          <w:lang w:val="en-US"/>
        </w:rPr>
        <w:t>, vol.83, p.2-12.</w:t>
      </w:r>
    </w:p>
    <w:p w14:paraId="0687C698" w14:textId="77777777" w:rsidR="001625AF" w:rsidRPr="00DD3E98" w:rsidRDefault="001625AF" w:rsidP="0068174B">
      <w:pPr>
        <w:spacing w:line="240" w:lineRule="exact"/>
        <w:rPr>
          <w:rFonts w:asciiTheme="majorHAnsi" w:eastAsia="Times New Roman" w:hAnsiTheme="majorHAnsi" w:cs="Times New Roman"/>
          <w:sz w:val="20"/>
          <w:szCs w:val="20"/>
        </w:rPr>
      </w:pPr>
      <w:r w:rsidRPr="00DD3E98">
        <w:rPr>
          <w:rFonts w:asciiTheme="majorHAnsi" w:eastAsia="Times New Roman" w:hAnsiTheme="majorHAnsi" w:cs="Times New Roman"/>
          <w:sz w:val="20"/>
          <w:szCs w:val="20"/>
        </w:rPr>
        <w:t>VILLE 10 D. http://www.ville10d.fr/</w:t>
      </w:r>
    </w:p>
    <w:p w14:paraId="21DA6C4B" w14:textId="77777777" w:rsidR="001625AF" w:rsidRPr="001F618F" w:rsidRDefault="001625AF" w:rsidP="0068174B">
      <w:pPr>
        <w:spacing w:line="240" w:lineRule="exact"/>
        <w:rPr>
          <w:rFonts w:asciiTheme="majorHAnsi" w:eastAsia="Times New Roman" w:hAnsiTheme="majorHAnsi" w:cs="Times New Roman"/>
          <w:sz w:val="20"/>
          <w:szCs w:val="20"/>
          <w:lang w:val="en-US"/>
        </w:rPr>
      </w:pPr>
      <w:r w:rsidRPr="00DD3E98">
        <w:rPr>
          <w:rFonts w:asciiTheme="majorHAnsi" w:hAnsiTheme="majorHAnsi" w:cs="Arial"/>
          <w:sz w:val="20"/>
          <w:szCs w:val="20"/>
          <w:lang w:val="en-US"/>
        </w:rPr>
        <w:t xml:space="preserve">YEANG, K. (1996). </w:t>
      </w:r>
      <w:r w:rsidRPr="00DD3E98">
        <w:rPr>
          <w:rFonts w:asciiTheme="majorHAnsi" w:hAnsiTheme="majorHAnsi"/>
          <w:i/>
          <w:sz w:val="20"/>
          <w:szCs w:val="20"/>
          <w:lang w:val="en-US"/>
        </w:rPr>
        <w:t xml:space="preserve">The Skyscraper </w:t>
      </w:r>
      <w:proofErr w:type="spellStart"/>
      <w:r w:rsidRPr="00DD3E98">
        <w:rPr>
          <w:rFonts w:asciiTheme="majorHAnsi" w:hAnsiTheme="majorHAnsi"/>
          <w:i/>
          <w:sz w:val="20"/>
          <w:szCs w:val="20"/>
          <w:lang w:val="en-US"/>
        </w:rPr>
        <w:t>Bioclimatically</w:t>
      </w:r>
      <w:proofErr w:type="spellEnd"/>
      <w:r w:rsidRPr="00DD3E98">
        <w:rPr>
          <w:rFonts w:asciiTheme="majorHAnsi" w:hAnsiTheme="majorHAnsi"/>
          <w:i/>
          <w:sz w:val="20"/>
          <w:szCs w:val="20"/>
          <w:lang w:val="en-US"/>
        </w:rPr>
        <w:t xml:space="preserve"> Considered</w:t>
      </w:r>
      <w:r w:rsidRPr="00DD3E98">
        <w:rPr>
          <w:rFonts w:asciiTheme="majorHAnsi" w:hAnsiTheme="majorHAnsi"/>
          <w:sz w:val="20"/>
          <w:szCs w:val="20"/>
          <w:lang w:val="en-US"/>
        </w:rPr>
        <w:t>, London, Wiley, 269p.</w:t>
      </w:r>
    </w:p>
    <w:p w14:paraId="3F6EBFF9" w14:textId="77777777" w:rsidR="001625AF" w:rsidRPr="001625AF" w:rsidRDefault="001625AF" w:rsidP="00AA1BB2">
      <w:pPr>
        <w:jc w:val="both"/>
        <w:rPr>
          <w:rFonts w:asciiTheme="majorHAnsi" w:hAnsiTheme="majorHAnsi"/>
          <w:sz w:val="22"/>
          <w:szCs w:val="22"/>
          <w:lang w:val="en-US"/>
        </w:rPr>
      </w:pPr>
    </w:p>
    <w:sectPr w:rsidR="001625AF" w:rsidRPr="001625AF" w:rsidSect="00591FF1">
      <w:footerReference w:type="even" r:id="rId26"/>
      <w:footerReference w:type="default" r:id="rId27"/>
      <w:pgSz w:w="11901" w:h="16817"/>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2DAAC" w14:textId="77777777" w:rsidR="00DD3E98" w:rsidRDefault="00DD3E98" w:rsidP="00D228A2">
      <w:r>
        <w:separator/>
      </w:r>
    </w:p>
  </w:endnote>
  <w:endnote w:type="continuationSeparator" w:id="0">
    <w:p w14:paraId="15F6E90E" w14:textId="77777777" w:rsidR="00DD3E98" w:rsidRDefault="00DD3E98" w:rsidP="00D22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Roman">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7EF29" w14:textId="77777777" w:rsidR="00DD3E98" w:rsidRDefault="00DD3E98" w:rsidP="008B7D9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FCCD9B0" w14:textId="77777777" w:rsidR="00DD3E98" w:rsidRDefault="00DD3E98" w:rsidP="00D228A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9C7EC" w14:textId="77777777" w:rsidR="00DD3E98" w:rsidRDefault="00DD3E98" w:rsidP="008B7D9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E5A81">
      <w:rPr>
        <w:rStyle w:val="Numrodepage"/>
        <w:noProof/>
      </w:rPr>
      <w:t>5</w:t>
    </w:r>
    <w:r>
      <w:rPr>
        <w:rStyle w:val="Numrodepage"/>
      </w:rPr>
      <w:fldChar w:fldCharType="end"/>
    </w:r>
  </w:p>
  <w:p w14:paraId="57378442" w14:textId="77777777" w:rsidR="00DD3E98" w:rsidRDefault="00DD3E98" w:rsidP="00D228A2">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8CFA8" w14:textId="77777777" w:rsidR="00DD3E98" w:rsidRDefault="00DD3E98" w:rsidP="00D228A2">
      <w:r>
        <w:separator/>
      </w:r>
    </w:p>
  </w:footnote>
  <w:footnote w:type="continuationSeparator" w:id="0">
    <w:p w14:paraId="2D2699A1" w14:textId="77777777" w:rsidR="00DD3E98" w:rsidRDefault="00DD3E98" w:rsidP="00D228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58526B"/>
    <w:multiLevelType w:val="hybridMultilevel"/>
    <w:tmpl w:val="469C55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0866F2"/>
    <w:multiLevelType w:val="hybridMultilevel"/>
    <w:tmpl w:val="518AB21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2D816AE5"/>
    <w:multiLevelType w:val="hybridMultilevel"/>
    <w:tmpl w:val="0DB06FF0"/>
    <w:lvl w:ilvl="0" w:tplc="29EE1DF8">
      <w:start w:val="1"/>
      <w:numFmt w:val="bullet"/>
      <w:lvlText w:val="-"/>
      <w:lvlJc w:val="left"/>
      <w:pPr>
        <w:ind w:left="720" w:hanging="360"/>
      </w:pPr>
      <w:rPr>
        <w:rFonts w:ascii="Calibri" w:eastAsia="Cambria"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6ED3939"/>
    <w:multiLevelType w:val="hybridMultilevel"/>
    <w:tmpl w:val="E1FE5F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9281BD9"/>
    <w:multiLevelType w:val="hybridMultilevel"/>
    <w:tmpl w:val="3E8AC1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AE07ADA"/>
    <w:multiLevelType w:val="hybridMultilevel"/>
    <w:tmpl w:val="243C6992"/>
    <w:lvl w:ilvl="0" w:tplc="8FA2BBD4">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0"/>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63B"/>
    <w:rsid w:val="00006724"/>
    <w:rsid w:val="00022725"/>
    <w:rsid w:val="00023264"/>
    <w:rsid w:val="00035626"/>
    <w:rsid w:val="0004408B"/>
    <w:rsid w:val="00060524"/>
    <w:rsid w:val="000825F5"/>
    <w:rsid w:val="000857E1"/>
    <w:rsid w:val="00091EC7"/>
    <w:rsid w:val="000B65C0"/>
    <w:rsid w:val="000C641B"/>
    <w:rsid w:val="000F180B"/>
    <w:rsid w:val="00100AD0"/>
    <w:rsid w:val="00103C53"/>
    <w:rsid w:val="00112BB4"/>
    <w:rsid w:val="00125152"/>
    <w:rsid w:val="00127AB0"/>
    <w:rsid w:val="001625AF"/>
    <w:rsid w:val="00176BD4"/>
    <w:rsid w:val="00183768"/>
    <w:rsid w:val="001B75D1"/>
    <w:rsid w:val="001D4FDB"/>
    <w:rsid w:val="002110B7"/>
    <w:rsid w:val="002450E2"/>
    <w:rsid w:val="002523EE"/>
    <w:rsid w:val="002738DC"/>
    <w:rsid w:val="00281953"/>
    <w:rsid w:val="00294E9B"/>
    <w:rsid w:val="00297234"/>
    <w:rsid w:val="002A095C"/>
    <w:rsid w:val="002A408A"/>
    <w:rsid w:val="002A4178"/>
    <w:rsid w:val="002A7B58"/>
    <w:rsid w:val="002B18C9"/>
    <w:rsid w:val="002F0B91"/>
    <w:rsid w:val="00307119"/>
    <w:rsid w:val="00355FE5"/>
    <w:rsid w:val="003749A5"/>
    <w:rsid w:val="0039459C"/>
    <w:rsid w:val="003C730E"/>
    <w:rsid w:val="003D611A"/>
    <w:rsid w:val="003E4194"/>
    <w:rsid w:val="00422CCF"/>
    <w:rsid w:val="00424C78"/>
    <w:rsid w:val="00435F0C"/>
    <w:rsid w:val="0047303A"/>
    <w:rsid w:val="00474E4D"/>
    <w:rsid w:val="004B0EF1"/>
    <w:rsid w:val="004B167A"/>
    <w:rsid w:val="004B68FE"/>
    <w:rsid w:val="004C7633"/>
    <w:rsid w:val="004D7BA2"/>
    <w:rsid w:val="004E4B02"/>
    <w:rsid w:val="004E5F98"/>
    <w:rsid w:val="005511F9"/>
    <w:rsid w:val="0056039B"/>
    <w:rsid w:val="00564F9A"/>
    <w:rsid w:val="00565315"/>
    <w:rsid w:val="005744E9"/>
    <w:rsid w:val="00591FF1"/>
    <w:rsid w:val="005C4F9D"/>
    <w:rsid w:val="005D23C3"/>
    <w:rsid w:val="005D5FF4"/>
    <w:rsid w:val="005E5A81"/>
    <w:rsid w:val="005E7205"/>
    <w:rsid w:val="006108E1"/>
    <w:rsid w:val="00612175"/>
    <w:rsid w:val="00615ED6"/>
    <w:rsid w:val="00632128"/>
    <w:rsid w:val="00645DEB"/>
    <w:rsid w:val="00650E9C"/>
    <w:rsid w:val="00653BFF"/>
    <w:rsid w:val="00656286"/>
    <w:rsid w:val="006777E2"/>
    <w:rsid w:val="0068075F"/>
    <w:rsid w:val="0068174B"/>
    <w:rsid w:val="00684301"/>
    <w:rsid w:val="006B64AC"/>
    <w:rsid w:val="006D0EC0"/>
    <w:rsid w:val="006D3D98"/>
    <w:rsid w:val="006E633F"/>
    <w:rsid w:val="007019C5"/>
    <w:rsid w:val="00705CCF"/>
    <w:rsid w:val="00733967"/>
    <w:rsid w:val="007360C3"/>
    <w:rsid w:val="00783C9C"/>
    <w:rsid w:val="00790B86"/>
    <w:rsid w:val="007E1D10"/>
    <w:rsid w:val="00826099"/>
    <w:rsid w:val="00864466"/>
    <w:rsid w:val="0086483E"/>
    <w:rsid w:val="00867FC6"/>
    <w:rsid w:val="008A1526"/>
    <w:rsid w:val="008A7A50"/>
    <w:rsid w:val="008B7D90"/>
    <w:rsid w:val="008C6C53"/>
    <w:rsid w:val="008E163B"/>
    <w:rsid w:val="008F3EA2"/>
    <w:rsid w:val="00950F6D"/>
    <w:rsid w:val="009754A0"/>
    <w:rsid w:val="0097763B"/>
    <w:rsid w:val="00983315"/>
    <w:rsid w:val="0099745C"/>
    <w:rsid w:val="009E680C"/>
    <w:rsid w:val="00A051E4"/>
    <w:rsid w:val="00A25859"/>
    <w:rsid w:val="00A27E6F"/>
    <w:rsid w:val="00A676DF"/>
    <w:rsid w:val="00AA1BB2"/>
    <w:rsid w:val="00AC7681"/>
    <w:rsid w:val="00B03602"/>
    <w:rsid w:val="00B34B43"/>
    <w:rsid w:val="00B4559D"/>
    <w:rsid w:val="00B52BB5"/>
    <w:rsid w:val="00B760E5"/>
    <w:rsid w:val="00BE063E"/>
    <w:rsid w:val="00BF3842"/>
    <w:rsid w:val="00C12230"/>
    <w:rsid w:val="00C12630"/>
    <w:rsid w:val="00C25D96"/>
    <w:rsid w:val="00C74F9E"/>
    <w:rsid w:val="00C86D4B"/>
    <w:rsid w:val="00C86E1D"/>
    <w:rsid w:val="00CA1931"/>
    <w:rsid w:val="00D228A2"/>
    <w:rsid w:val="00D265B2"/>
    <w:rsid w:val="00D470B3"/>
    <w:rsid w:val="00D53678"/>
    <w:rsid w:val="00D67859"/>
    <w:rsid w:val="00D8267B"/>
    <w:rsid w:val="00DA2A7A"/>
    <w:rsid w:val="00DD3E98"/>
    <w:rsid w:val="00DE5111"/>
    <w:rsid w:val="00DF6363"/>
    <w:rsid w:val="00E044E8"/>
    <w:rsid w:val="00E115FD"/>
    <w:rsid w:val="00E151F8"/>
    <w:rsid w:val="00E30AE5"/>
    <w:rsid w:val="00E46A51"/>
    <w:rsid w:val="00E61624"/>
    <w:rsid w:val="00E64CA0"/>
    <w:rsid w:val="00EA72B9"/>
    <w:rsid w:val="00EB72F0"/>
    <w:rsid w:val="00EC7251"/>
    <w:rsid w:val="00EF4D66"/>
    <w:rsid w:val="00F01424"/>
    <w:rsid w:val="00F0265D"/>
    <w:rsid w:val="00F26D64"/>
    <w:rsid w:val="00F3731A"/>
    <w:rsid w:val="00F52C18"/>
    <w:rsid w:val="00F57173"/>
    <w:rsid w:val="00F64EC6"/>
    <w:rsid w:val="00F6591F"/>
    <w:rsid w:val="00F707E3"/>
    <w:rsid w:val="00F86ED8"/>
    <w:rsid w:val="00FA50DF"/>
    <w:rsid w:val="00FF621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9ADA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625A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D228A2"/>
    <w:pPr>
      <w:tabs>
        <w:tab w:val="center" w:pos="4536"/>
        <w:tab w:val="right" w:pos="9072"/>
      </w:tabs>
    </w:pPr>
  </w:style>
  <w:style w:type="character" w:customStyle="1" w:styleId="PieddepageCar">
    <w:name w:val="Pied de page Car"/>
    <w:basedOn w:val="Policepardfaut"/>
    <w:link w:val="Pieddepage"/>
    <w:uiPriority w:val="99"/>
    <w:rsid w:val="00D228A2"/>
  </w:style>
  <w:style w:type="character" w:styleId="Numrodepage">
    <w:name w:val="page number"/>
    <w:basedOn w:val="Policepardfaut"/>
    <w:uiPriority w:val="99"/>
    <w:semiHidden/>
    <w:unhideWhenUsed/>
    <w:rsid w:val="00D228A2"/>
  </w:style>
  <w:style w:type="paragraph" w:styleId="Paragraphedeliste">
    <w:name w:val="List Paragraph"/>
    <w:basedOn w:val="Normal"/>
    <w:qFormat/>
    <w:rsid w:val="00E64CA0"/>
    <w:pPr>
      <w:ind w:left="720"/>
      <w:contextualSpacing/>
    </w:pPr>
  </w:style>
  <w:style w:type="character" w:styleId="Marquedannotation">
    <w:name w:val="annotation reference"/>
    <w:basedOn w:val="Policepardfaut"/>
    <w:uiPriority w:val="99"/>
    <w:semiHidden/>
    <w:unhideWhenUsed/>
    <w:rsid w:val="00EF4D66"/>
    <w:rPr>
      <w:sz w:val="16"/>
      <w:szCs w:val="16"/>
    </w:rPr>
  </w:style>
  <w:style w:type="paragraph" w:styleId="Commentaire">
    <w:name w:val="annotation text"/>
    <w:basedOn w:val="Normal"/>
    <w:link w:val="CommentaireCar"/>
    <w:uiPriority w:val="99"/>
    <w:semiHidden/>
    <w:unhideWhenUsed/>
    <w:rsid w:val="00EF4D66"/>
    <w:rPr>
      <w:sz w:val="20"/>
      <w:szCs w:val="20"/>
    </w:rPr>
  </w:style>
  <w:style w:type="character" w:customStyle="1" w:styleId="CommentaireCar">
    <w:name w:val="Commentaire Car"/>
    <w:basedOn w:val="Policepardfaut"/>
    <w:link w:val="Commentaire"/>
    <w:uiPriority w:val="99"/>
    <w:semiHidden/>
    <w:rsid w:val="00EF4D66"/>
    <w:rPr>
      <w:sz w:val="20"/>
      <w:szCs w:val="20"/>
    </w:rPr>
  </w:style>
  <w:style w:type="paragraph" w:styleId="Objetducommentaire">
    <w:name w:val="annotation subject"/>
    <w:basedOn w:val="Commentaire"/>
    <w:next w:val="Commentaire"/>
    <w:link w:val="ObjetducommentaireCar"/>
    <w:uiPriority w:val="99"/>
    <w:semiHidden/>
    <w:unhideWhenUsed/>
    <w:rsid w:val="00EF4D66"/>
    <w:rPr>
      <w:b/>
      <w:bCs/>
    </w:rPr>
  </w:style>
  <w:style w:type="character" w:customStyle="1" w:styleId="ObjetducommentaireCar">
    <w:name w:val="Objet du commentaire Car"/>
    <w:basedOn w:val="CommentaireCar"/>
    <w:link w:val="Objetducommentaire"/>
    <w:uiPriority w:val="99"/>
    <w:semiHidden/>
    <w:rsid w:val="00EF4D66"/>
    <w:rPr>
      <w:b/>
      <w:bCs/>
      <w:sz w:val="20"/>
      <w:szCs w:val="20"/>
    </w:rPr>
  </w:style>
  <w:style w:type="paragraph" w:styleId="Textedebulles">
    <w:name w:val="Balloon Text"/>
    <w:basedOn w:val="Normal"/>
    <w:link w:val="TextedebullesCar"/>
    <w:uiPriority w:val="99"/>
    <w:semiHidden/>
    <w:unhideWhenUsed/>
    <w:rsid w:val="00EF4D66"/>
    <w:rPr>
      <w:rFonts w:ascii="Tahoma" w:hAnsi="Tahoma" w:cs="Tahoma"/>
      <w:sz w:val="16"/>
      <w:szCs w:val="16"/>
    </w:rPr>
  </w:style>
  <w:style w:type="character" w:customStyle="1" w:styleId="TextedebullesCar">
    <w:name w:val="Texte de bulles Car"/>
    <w:basedOn w:val="Policepardfaut"/>
    <w:link w:val="Textedebulles"/>
    <w:uiPriority w:val="99"/>
    <w:semiHidden/>
    <w:rsid w:val="00EF4D66"/>
    <w:rPr>
      <w:rFonts w:ascii="Tahoma" w:hAnsi="Tahoma" w:cs="Tahoma"/>
      <w:sz w:val="16"/>
      <w:szCs w:val="16"/>
    </w:rPr>
  </w:style>
  <w:style w:type="character" w:styleId="Lienhypertexte">
    <w:name w:val="Hyperlink"/>
    <w:basedOn w:val="Policepardfaut"/>
    <w:uiPriority w:val="99"/>
    <w:unhideWhenUsed/>
    <w:rsid w:val="00C74F9E"/>
    <w:rPr>
      <w:color w:val="0000FF" w:themeColor="hyperlink"/>
      <w:u w:val="single"/>
    </w:rPr>
  </w:style>
  <w:style w:type="character" w:customStyle="1" w:styleId="Titre1Car">
    <w:name w:val="Titre 1 Car"/>
    <w:basedOn w:val="Policepardfaut"/>
    <w:link w:val="Titre1"/>
    <w:uiPriority w:val="9"/>
    <w:rsid w:val="001625AF"/>
    <w:rPr>
      <w:rFonts w:ascii="Times New Roman" w:eastAsia="Times New Roman" w:hAnsi="Times New Roman" w:cs="Times New Roman"/>
      <w:b/>
      <w:bCs/>
      <w:kern w:val="36"/>
      <w:sz w:val="48"/>
      <w:szCs w:val="48"/>
    </w:rPr>
  </w:style>
  <w:style w:type="character" w:customStyle="1" w:styleId="slug-doi">
    <w:name w:val="slug-doi"/>
    <w:basedOn w:val="Policepardfaut"/>
    <w:rsid w:val="001625AF"/>
  </w:style>
  <w:style w:type="character" w:styleId="Accentuation">
    <w:name w:val="Emphasis"/>
    <w:basedOn w:val="Policepardfaut"/>
    <w:uiPriority w:val="20"/>
    <w:qFormat/>
    <w:rsid w:val="001625A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625A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D228A2"/>
    <w:pPr>
      <w:tabs>
        <w:tab w:val="center" w:pos="4536"/>
        <w:tab w:val="right" w:pos="9072"/>
      </w:tabs>
    </w:pPr>
  </w:style>
  <w:style w:type="character" w:customStyle="1" w:styleId="PieddepageCar">
    <w:name w:val="Pied de page Car"/>
    <w:basedOn w:val="Policepardfaut"/>
    <w:link w:val="Pieddepage"/>
    <w:uiPriority w:val="99"/>
    <w:rsid w:val="00D228A2"/>
  </w:style>
  <w:style w:type="character" w:styleId="Numrodepage">
    <w:name w:val="page number"/>
    <w:basedOn w:val="Policepardfaut"/>
    <w:uiPriority w:val="99"/>
    <w:semiHidden/>
    <w:unhideWhenUsed/>
    <w:rsid w:val="00D228A2"/>
  </w:style>
  <w:style w:type="paragraph" w:styleId="Paragraphedeliste">
    <w:name w:val="List Paragraph"/>
    <w:basedOn w:val="Normal"/>
    <w:qFormat/>
    <w:rsid w:val="00E64CA0"/>
    <w:pPr>
      <w:ind w:left="720"/>
      <w:contextualSpacing/>
    </w:pPr>
  </w:style>
  <w:style w:type="character" w:styleId="Marquedannotation">
    <w:name w:val="annotation reference"/>
    <w:basedOn w:val="Policepardfaut"/>
    <w:uiPriority w:val="99"/>
    <w:semiHidden/>
    <w:unhideWhenUsed/>
    <w:rsid w:val="00EF4D66"/>
    <w:rPr>
      <w:sz w:val="16"/>
      <w:szCs w:val="16"/>
    </w:rPr>
  </w:style>
  <w:style w:type="paragraph" w:styleId="Commentaire">
    <w:name w:val="annotation text"/>
    <w:basedOn w:val="Normal"/>
    <w:link w:val="CommentaireCar"/>
    <w:uiPriority w:val="99"/>
    <w:semiHidden/>
    <w:unhideWhenUsed/>
    <w:rsid w:val="00EF4D66"/>
    <w:rPr>
      <w:sz w:val="20"/>
      <w:szCs w:val="20"/>
    </w:rPr>
  </w:style>
  <w:style w:type="character" w:customStyle="1" w:styleId="CommentaireCar">
    <w:name w:val="Commentaire Car"/>
    <w:basedOn w:val="Policepardfaut"/>
    <w:link w:val="Commentaire"/>
    <w:uiPriority w:val="99"/>
    <w:semiHidden/>
    <w:rsid w:val="00EF4D66"/>
    <w:rPr>
      <w:sz w:val="20"/>
      <w:szCs w:val="20"/>
    </w:rPr>
  </w:style>
  <w:style w:type="paragraph" w:styleId="Objetducommentaire">
    <w:name w:val="annotation subject"/>
    <w:basedOn w:val="Commentaire"/>
    <w:next w:val="Commentaire"/>
    <w:link w:val="ObjetducommentaireCar"/>
    <w:uiPriority w:val="99"/>
    <w:semiHidden/>
    <w:unhideWhenUsed/>
    <w:rsid w:val="00EF4D66"/>
    <w:rPr>
      <w:b/>
      <w:bCs/>
    </w:rPr>
  </w:style>
  <w:style w:type="character" w:customStyle="1" w:styleId="ObjetducommentaireCar">
    <w:name w:val="Objet du commentaire Car"/>
    <w:basedOn w:val="CommentaireCar"/>
    <w:link w:val="Objetducommentaire"/>
    <w:uiPriority w:val="99"/>
    <w:semiHidden/>
    <w:rsid w:val="00EF4D66"/>
    <w:rPr>
      <w:b/>
      <w:bCs/>
      <w:sz w:val="20"/>
      <w:szCs w:val="20"/>
    </w:rPr>
  </w:style>
  <w:style w:type="paragraph" w:styleId="Textedebulles">
    <w:name w:val="Balloon Text"/>
    <w:basedOn w:val="Normal"/>
    <w:link w:val="TextedebullesCar"/>
    <w:uiPriority w:val="99"/>
    <w:semiHidden/>
    <w:unhideWhenUsed/>
    <w:rsid w:val="00EF4D66"/>
    <w:rPr>
      <w:rFonts w:ascii="Tahoma" w:hAnsi="Tahoma" w:cs="Tahoma"/>
      <w:sz w:val="16"/>
      <w:szCs w:val="16"/>
    </w:rPr>
  </w:style>
  <w:style w:type="character" w:customStyle="1" w:styleId="TextedebullesCar">
    <w:name w:val="Texte de bulles Car"/>
    <w:basedOn w:val="Policepardfaut"/>
    <w:link w:val="Textedebulles"/>
    <w:uiPriority w:val="99"/>
    <w:semiHidden/>
    <w:rsid w:val="00EF4D66"/>
    <w:rPr>
      <w:rFonts w:ascii="Tahoma" w:hAnsi="Tahoma" w:cs="Tahoma"/>
      <w:sz w:val="16"/>
      <w:szCs w:val="16"/>
    </w:rPr>
  </w:style>
  <w:style w:type="character" w:styleId="Lienhypertexte">
    <w:name w:val="Hyperlink"/>
    <w:basedOn w:val="Policepardfaut"/>
    <w:uiPriority w:val="99"/>
    <w:unhideWhenUsed/>
    <w:rsid w:val="00C74F9E"/>
    <w:rPr>
      <w:color w:val="0000FF" w:themeColor="hyperlink"/>
      <w:u w:val="single"/>
    </w:rPr>
  </w:style>
  <w:style w:type="character" w:customStyle="1" w:styleId="Titre1Car">
    <w:name w:val="Titre 1 Car"/>
    <w:basedOn w:val="Policepardfaut"/>
    <w:link w:val="Titre1"/>
    <w:uiPriority w:val="9"/>
    <w:rsid w:val="001625AF"/>
    <w:rPr>
      <w:rFonts w:ascii="Times New Roman" w:eastAsia="Times New Roman" w:hAnsi="Times New Roman" w:cs="Times New Roman"/>
      <w:b/>
      <w:bCs/>
      <w:kern w:val="36"/>
      <w:sz w:val="48"/>
      <w:szCs w:val="48"/>
    </w:rPr>
  </w:style>
  <w:style w:type="character" w:customStyle="1" w:styleId="slug-doi">
    <w:name w:val="slug-doi"/>
    <w:basedOn w:val="Policepardfaut"/>
    <w:rsid w:val="001625AF"/>
  </w:style>
  <w:style w:type="character" w:styleId="Accentuation">
    <w:name w:val="Emphasis"/>
    <w:basedOn w:val="Policepardfaut"/>
    <w:uiPriority w:val="20"/>
    <w:qFormat/>
    <w:rsid w:val="001625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png"/><Relationship Id="rId20" Type="http://schemas.openxmlformats.org/officeDocument/2006/relationships/hyperlink" Target="http://imu.universite-lyon.fr" TargetMode="External"/><Relationship Id="rId21" Type="http://schemas.openxmlformats.org/officeDocument/2006/relationships/hyperlink" Target="http://umr5600.ish-lyon.cnrs.fr" TargetMode="External"/><Relationship Id="rId22" Type="http://schemas.openxmlformats.org/officeDocument/2006/relationships/hyperlink" Target="http://recherche.univ-lyon2.fr/skyline/wordpress/?page_id=98" TargetMode="External"/><Relationship Id="rId23" Type="http://schemas.openxmlformats.org/officeDocument/2006/relationships/hyperlink" Target="mailto:Appert.manuel@orange.fr" TargetMode="External"/><Relationship Id="rId24" Type="http://schemas.openxmlformats.org/officeDocument/2006/relationships/hyperlink" Target="http://villeverticale.sciencesconf.org" TargetMode="External"/><Relationship Id="rId25" Type="http://schemas.openxmlformats.org/officeDocument/2006/relationships/hyperlink" Target="http://www.iospress.nl/html/9781607508328.php"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20.jpeg"/><Relationship Id="rId12" Type="http://schemas.openxmlformats.org/officeDocument/2006/relationships/image" Target="media/image3.png"/><Relationship Id="rId13" Type="http://schemas.openxmlformats.org/officeDocument/2006/relationships/image" Target="media/image2.png"/><Relationship Id="rId14" Type="http://schemas.openxmlformats.org/officeDocument/2006/relationships/image" Target="media/image4.gif"/><Relationship Id="rId15" Type="http://schemas.openxmlformats.org/officeDocument/2006/relationships/image" Target="media/image5.jpeg"/><Relationship Id="rId16" Type="http://schemas.openxmlformats.org/officeDocument/2006/relationships/image" Target="media/image50.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6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3873</Words>
  <Characters>21303</Characters>
  <Application>Microsoft Macintosh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Lyon 2</Company>
  <LinksUpToDate>false</LinksUpToDate>
  <CharactersWithSpaces>25126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Appert</dc:creator>
  <cp:lastModifiedBy>Manuel Appert</cp:lastModifiedBy>
  <cp:revision>11</cp:revision>
  <cp:lastPrinted>2015-01-29T14:37:00Z</cp:lastPrinted>
  <dcterms:created xsi:type="dcterms:W3CDTF">2015-02-10T04:40:00Z</dcterms:created>
  <dcterms:modified xsi:type="dcterms:W3CDTF">2015-02-19T15:56:00Z</dcterms:modified>
</cp:coreProperties>
</file>